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339B0">
      <w:pPr>
        <w:spacing w:before="101" w:line="383" w:lineRule="auto"/>
        <w:ind w:right="236"/>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附件一：</w:t>
      </w:r>
    </w:p>
    <w:p w14:paraId="36EB3784">
      <w:pPr>
        <w:spacing w:before="101" w:line="383" w:lineRule="auto"/>
        <w:ind w:right="236"/>
        <w:jc w:val="center"/>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b/>
          <w:bCs/>
          <w:spacing w:val="2"/>
          <w:sz w:val="32"/>
          <w:szCs w:val="32"/>
          <w:lang w:val="en-US" w:eastAsia="zh-CN"/>
        </w:rPr>
        <w:t>全自动生化析仪技术参数</w:t>
      </w:r>
    </w:p>
    <w:p w14:paraId="25B2A0E8">
      <w:pPr>
        <w:pStyle w:val="5"/>
        <w:numPr>
          <w:ilvl w:val="0"/>
          <w:numId w:val="0"/>
        </w:numPr>
        <w:ind w:leftChars="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w:t>
      </w:r>
      <w:r>
        <w:rPr>
          <w:rFonts w:hint="eastAsia" w:ascii="仿宋_GB2312" w:hAnsi="仿宋_GB2312" w:eastAsia="仿宋_GB2312" w:cs="仿宋_GB2312"/>
          <w:b/>
          <w:bCs/>
          <w:sz w:val="24"/>
          <w:szCs w:val="24"/>
        </w:rPr>
        <w:t>基本参数</w:t>
      </w:r>
    </w:p>
    <w:p w14:paraId="499E43C1">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1.1国产设备，设备为最新型号，上市三年以内</w:t>
      </w:r>
    </w:p>
    <w:p w14:paraId="786A8845">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1.2检测速度800测试/小时（不含ISE模块）</w:t>
      </w:r>
    </w:p>
    <w:p w14:paraId="13A1DC39">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1.3可多模块拓展升级，与其他生化设备组合成高速生化设备，最高检测速度&gt;=3200测试/小时，可与发光设备组合成生免一体机, 检测菜单超过140个</w:t>
      </w:r>
    </w:p>
    <w:p w14:paraId="0E42D54C">
      <w:pPr>
        <w:pStyle w:val="5"/>
        <w:numPr>
          <w:ilvl w:val="0"/>
          <w:numId w:val="0"/>
        </w:numPr>
        <w:ind w:leftChars="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进样模块</w:t>
      </w:r>
    </w:p>
    <w:p w14:paraId="0E704BE0">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2.1轨道进样，最大一次性装载样本、240个</w:t>
      </w:r>
    </w:p>
    <w:p w14:paraId="1823A4CA">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2.2具备多功能轨道组件，有效区分常规样本和急诊样本，自动回收样本, 常规轨道具有1个缓冲试管架位</w:t>
      </w:r>
    </w:p>
    <w:p w14:paraId="001445E5">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2.3支持批量连续进样、随机进样、急诊标本优先进样</w:t>
      </w:r>
    </w:p>
    <w:p w14:paraId="0F300E3D">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2.4支持样本架号模式、顺序模式和条码模式，支持自动重测功能,具备重测功能，自动识别重测样本</w:t>
      </w:r>
    </w:p>
    <w:p w14:paraId="59676951">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2.5支持样本架和样本条码的扫描，支持常规样本架、急诊样本架、重测样本架、校准样本架、质控样本架等多个样本架</w:t>
      </w:r>
    </w:p>
    <w:p w14:paraId="00773FE3">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2.6支持微量杯；原始采血管：塑料试管、13-16mm直径试管等多种样本类型</w:t>
      </w:r>
    </w:p>
    <w:p w14:paraId="10F6D3A1">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三、样本加样</w:t>
      </w:r>
    </w:p>
    <w:p w14:paraId="742A1A33">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3.1单样本针，样本针具有自动液面感应技术、防撞保护功能、防堵功能及凝块检测功能、随量跟踪技术</w:t>
      </w:r>
    </w:p>
    <w:p w14:paraId="18D66258">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3.2采用长寿命高精度陶瓷分注泵，保证加样精度。</w:t>
      </w:r>
    </w:p>
    <w:p w14:paraId="7A8370F1">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3.3吸样量1.5-35μl,0.1ul步进。加样体积1.5uL误差不超过±5％，CV≤2％；加样体积35uL误差不超过±3％，CV≤1％</w:t>
      </w:r>
    </w:p>
    <w:p w14:paraId="4DBF2541">
      <w:pPr>
        <w:pStyle w:val="5"/>
        <w:numPr>
          <w:ilvl w:val="0"/>
          <w:numId w:val="0"/>
        </w:numPr>
        <w:tabs>
          <w:tab w:val="left" w:pos="4410"/>
        </w:tabs>
        <w:ind w:leftChars="0" w:right="105" w:rightChars="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3.4样品携带污染率不应大于0.1％</w:t>
      </w:r>
    </w:p>
    <w:p w14:paraId="7F1F7D01">
      <w:pPr>
        <w:pStyle w:val="5"/>
        <w:numPr>
          <w:ilvl w:val="0"/>
          <w:numId w:val="0"/>
        </w:numPr>
        <w:tabs>
          <w:tab w:val="left" w:pos="4410"/>
        </w:tabs>
        <w:ind w:leftChars="0" w:right="105" w:rightChars="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.5采用水脱气技术：具备真空脱气装置，有效排除仪器分注液路管道水中溶解的空气</w:t>
      </w:r>
    </w:p>
    <w:p w14:paraId="0BB0ABBE">
      <w:pPr>
        <w:pStyle w:val="5"/>
        <w:numPr>
          <w:ilvl w:val="0"/>
          <w:numId w:val="0"/>
        </w:numPr>
        <w:ind w:leftChars="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四、</w:t>
      </w:r>
      <w:r>
        <w:rPr>
          <w:rFonts w:hint="eastAsia" w:ascii="仿宋_GB2312" w:hAnsi="仿宋_GB2312" w:eastAsia="仿宋_GB2312" w:cs="仿宋_GB2312"/>
          <w:b/>
          <w:bCs/>
          <w:sz w:val="24"/>
          <w:szCs w:val="24"/>
        </w:rPr>
        <w:t>检测试剂</w:t>
      </w:r>
    </w:p>
    <w:p w14:paraId="7E8B66D0">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4.1双试剂盘，试剂位104个, 含试剂条码系统，持在线装载试剂</w:t>
      </w:r>
    </w:p>
    <w:p w14:paraId="0FCFFD30">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4.2试剂盘支持2-8℃冷藏, 支支持24h持续低温冷藏，试剂可在试剂仓直接保存</w:t>
      </w:r>
    </w:p>
    <w:p w14:paraId="42DDDFB1">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4.3双试剂针，试剂针加注量15-350ul,1ul步进。试剂针具备液面传感器功能，保证加样精准，试剂针可自动探测余量，及可测数目，具备余量不足提示</w:t>
      </w:r>
    </w:p>
    <w:p w14:paraId="5EF81698">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4.4试剂针具备堵针检测功能、随量跟踪、空吸检测和垂直防撞保护的功能</w:t>
      </w:r>
    </w:p>
    <w:p w14:paraId="27E7DC93">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4.5试剂针1和试剂针2加样体积15uL误差不超过3％，CV≤2％；试剂针1和试剂针2加样体积350uL误差不超过2％，CV≤1％</w:t>
      </w:r>
    </w:p>
    <w:p w14:paraId="3E54D347">
      <w:pPr>
        <w:pStyle w:val="5"/>
        <w:numPr>
          <w:ilvl w:val="0"/>
          <w:numId w:val="0"/>
        </w:numPr>
        <w:ind w:leftChars="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五、</w:t>
      </w:r>
      <w:r>
        <w:rPr>
          <w:rFonts w:hint="eastAsia" w:ascii="仿宋_GB2312" w:hAnsi="仿宋_GB2312" w:eastAsia="仿宋_GB2312" w:cs="仿宋_GB2312"/>
          <w:b/>
          <w:bCs/>
          <w:sz w:val="24"/>
          <w:szCs w:val="24"/>
        </w:rPr>
        <w:t>反应体系</w:t>
      </w:r>
    </w:p>
    <w:p w14:paraId="44B7E9BA">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5.1反应系统采用循环水浴恒温系统，加热均匀，恒温稳定，受外界影响小</w:t>
      </w:r>
    </w:p>
    <w:p w14:paraId="11826CE9">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5.2孵育槽采用恒温水浴，带有液位传感器功能，随时检测水位高度，反应温度37℃±0.3℃，波动度不超过0.2℃</w:t>
      </w:r>
    </w:p>
    <w:p w14:paraId="5415A9C9">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5.3采用光学塑料反应杯，易于维修更换，反应杯数量&gt;=160个</w:t>
      </w:r>
    </w:p>
    <w:p w14:paraId="5B5DDD56">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5.4最小反应体积&lt;=120 ul</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反应时间18秒~10分钟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清洗机构进行8阶比色杯自动清洗</w:t>
      </w:r>
    </w:p>
    <w:p w14:paraId="5C340BCE">
      <w:pPr>
        <w:pStyle w:val="5"/>
        <w:numPr>
          <w:ilvl w:val="0"/>
          <w:numId w:val="0"/>
        </w:numPr>
        <w:ind w:leftChars="0"/>
        <w:rPr>
          <w:rFonts w:hint="eastAsia" w:ascii="仿宋_GB2312" w:hAnsi="仿宋_GB2312" w:eastAsia="仿宋_GB2312" w:cs="仿宋_GB2312"/>
          <w:b/>
          <w:bCs/>
          <w:i w:val="0"/>
          <w:iCs w:val="0"/>
          <w:sz w:val="24"/>
          <w:szCs w:val="24"/>
        </w:rPr>
      </w:pPr>
      <w:r>
        <w:rPr>
          <w:rFonts w:hint="eastAsia" w:ascii="仿宋_GB2312" w:hAnsi="仿宋_GB2312" w:eastAsia="仿宋_GB2312" w:cs="仿宋_GB2312"/>
          <w:b/>
          <w:bCs/>
          <w:i w:val="0"/>
          <w:iCs w:val="0"/>
          <w:sz w:val="24"/>
          <w:szCs w:val="24"/>
          <w:lang w:eastAsia="zh-CN"/>
        </w:rPr>
        <w:t>六、</w:t>
      </w:r>
      <w:r>
        <w:rPr>
          <w:rFonts w:hint="eastAsia" w:ascii="仿宋_GB2312" w:hAnsi="仿宋_GB2312" w:eastAsia="仿宋_GB2312" w:cs="仿宋_GB2312"/>
          <w:b/>
          <w:bCs/>
          <w:i w:val="0"/>
          <w:iCs w:val="0"/>
          <w:sz w:val="24"/>
          <w:szCs w:val="24"/>
        </w:rPr>
        <w:t>分析模块</w:t>
      </w:r>
    </w:p>
    <w:p w14:paraId="1D015C3D">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6.1后分光，全息凹面平像场光栅</w:t>
      </w:r>
    </w:p>
    <w:p w14:paraId="26EA9C43">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6.2波长&gt;=16个,检测波长340nm~800nm</w:t>
      </w:r>
    </w:p>
    <w:p w14:paraId="7D124651">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6.3吸光度0～3.3之间</w:t>
      </w:r>
    </w:p>
    <w:p w14:paraId="6C479668">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6.4采用点光源聚集分析技术,实现超微量分析</w:t>
      </w:r>
    </w:p>
    <w:p w14:paraId="056C36F1">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6.5采用循环水冷却，提高光源使用寿命,</w:t>
      </w:r>
    </w:p>
    <w:p w14:paraId="232A8F2D">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6.6检测模块全封闭式设计，环境光源干扰小</w:t>
      </w:r>
    </w:p>
    <w:p w14:paraId="0898AB56">
      <w:pPr>
        <w:pStyle w:val="5"/>
        <w:numPr>
          <w:ilvl w:val="0"/>
          <w:numId w:val="0"/>
        </w:numP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6.7采用12V/20W 卤钨灯</w:t>
      </w:r>
    </w:p>
    <w:p w14:paraId="06242312">
      <w:pPr>
        <w:pStyle w:val="2"/>
        <w:widowControl/>
        <w:numPr>
          <w:ilvl w:val="0"/>
          <w:numId w:val="0"/>
        </w:numPr>
        <w:spacing w:beforeAutospacing="0" w:afterAutospacing="0"/>
        <w:ind w:leftChars="0"/>
        <w:jc w:val="both"/>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eastAsia="zh-CN"/>
        </w:rPr>
        <w:t>七、</w:t>
      </w:r>
      <w:r>
        <w:rPr>
          <w:rFonts w:hint="eastAsia" w:ascii="仿宋_GB2312" w:hAnsi="仿宋_GB2312" w:eastAsia="仿宋_GB2312" w:cs="仿宋_GB2312"/>
          <w:b/>
          <w:bCs/>
          <w:kern w:val="2"/>
          <w:sz w:val="24"/>
          <w:szCs w:val="24"/>
        </w:rPr>
        <w:t>其他</w:t>
      </w:r>
    </w:p>
    <w:p w14:paraId="1ADFB05A">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7.1可配套提供原厂生化试剂，原厂生化试剂证≥78个, 大部分原装配套试剂具有完整溯源链，大部分生化检测项目均溯源至国际标准物质（IFCC法）</w:t>
      </w:r>
    </w:p>
    <w:p w14:paraId="6E97F7FF">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7.2耗材用量实时监控，结果一目了然,耗材可不停机更换</w:t>
      </w:r>
    </w:p>
    <w:p w14:paraId="4D16E30B">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7.3液晶显示器，可触屏，操作方便</w:t>
      </w:r>
    </w:p>
    <w:p w14:paraId="42EEB625">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7.4整机重量508kg，分析模块重338kg</w:t>
      </w:r>
    </w:p>
    <w:p w14:paraId="613CD82D">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7.5整机</w:t>
      </w:r>
      <w:r>
        <w:rPr>
          <w:rFonts w:hint="eastAsia" w:ascii="仿宋_GB2312" w:hAnsi="仿宋_GB2312" w:eastAsia="仿宋_GB2312" w:cs="仿宋_GB2312"/>
          <w:sz w:val="24"/>
          <w:szCs w:val="24"/>
        </w:rPr>
        <w:t>尺寸：1885×1160×1200mm（L×W×H），分析模块尺寸，1130×1160×1200mm（L×W×H）</w:t>
      </w:r>
    </w:p>
    <w:p w14:paraId="44CCC473">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7.6</w:t>
      </w:r>
      <w:r>
        <w:rPr>
          <w:rFonts w:hint="eastAsia" w:ascii="仿宋_GB2312" w:hAnsi="仿宋_GB2312" w:eastAsia="仿宋_GB2312" w:cs="仿宋_GB2312"/>
          <w:sz w:val="24"/>
          <w:szCs w:val="24"/>
        </w:rPr>
        <w:t>整机功率1500VA，分析模块功率1200VA</w:t>
      </w:r>
    </w:p>
    <w:p w14:paraId="0B882B45">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rPr>
        <w:t>7.7具备原厂售后服务体系，在质保期内，设备运行发生故障时，24小时内应答到位，不能解决故障的提供备机服务，具备零配件库，主要零配件送达时间不超过7天</w:t>
      </w:r>
      <w:r>
        <w:rPr>
          <w:rFonts w:hint="eastAsia" w:ascii="仿宋_GB2312" w:hAnsi="仿宋_GB2312" w:eastAsia="仿宋_GB2312" w:cs="仿宋_GB2312"/>
          <w:kern w:val="2"/>
          <w:sz w:val="24"/>
          <w:szCs w:val="24"/>
          <w:lang w:eastAsia="zh-CN"/>
        </w:rPr>
        <w:t>。</w:t>
      </w:r>
    </w:p>
    <w:p w14:paraId="6D881E86">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27352745">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108F282E">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763ABA2C">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2DFFB329">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6DADCCCB">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21202271">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631F3C7C">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6805361A">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4254ED26">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15550B7B">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1B8DA720">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248CF4BC">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010483DB">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4CACCB92">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10B6A6F7">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71A029F5">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6277B2F5">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2CB58C47">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56ABC15B">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0059F5D9">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48B40D28">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2373CA59">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668932BB">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7CE57D31">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14F61414">
      <w:pPr>
        <w:pStyle w:val="2"/>
        <w:widowControl/>
        <w:numPr>
          <w:ilvl w:val="0"/>
          <w:numId w:val="0"/>
        </w:numPr>
        <w:spacing w:beforeAutospacing="0" w:afterAutospacing="0"/>
        <w:ind w:leftChars="0"/>
        <w:jc w:val="center"/>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尿液分析仪技术参数</w:t>
      </w:r>
      <w:bookmarkStart w:id="0" w:name="_GoBack"/>
      <w:bookmarkEnd w:id="0"/>
    </w:p>
    <w:p w14:paraId="239B8E94">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2A0843FC">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1、测定原理：反射光电比色法</w:t>
      </w:r>
    </w:p>
    <w:p w14:paraId="4E6595EF">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eastAsia="zh-CN"/>
        </w:rPr>
        <w:t>测定速度：≥520条/</w:t>
      </w:r>
      <w:r>
        <w:rPr>
          <w:rFonts w:hint="eastAsia" w:ascii="仿宋_GB2312" w:hAnsi="仿宋_GB2312" w:eastAsia="仿宋_GB2312" w:cs="仿宋_GB2312"/>
          <w:kern w:val="2"/>
          <w:sz w:val="24"/>
          <w:szCs w:val="24"/>
          <w:lang w:val="en-US" w:eastAsia="zh-CN"/>
        </w:rPr>
        <w:t>小时</w:t>
      </w:r>
    </w:p>
    <w:p w14:paraId="09CE00C3">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3</w:t>
      </w:r>
      <w:r>
        <w:rPr>
          <w:rFonts w:hint="eastAsia" w:ascii="仿宋_GB2312" w:hAnsi="仿宋_GB2312" w:eastAsia="仿宋_GB2312" w:cs="仿宋_GB2312"/>
          <w:kern w:val="2"/>
          <w:sz w:val="24"/>
          <w:szCs w:val="24"/>
          <w:lang w:eastAsia="zh-CN"/>
        </w:rPr>
        <w:t>、试纸项目选择：兼容14项、13项、11项、10项</w:t>
      </w:r>
    </w:p>
    <w:p w14:paraId="2E8E56AA">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lang w:eastAsia="zh-CN"/>
        </w:rPr>
        <w:t>、可测项目：白细胞、酮体、亚硝酸盐、尿胆原、胆红素、尿蛋白、葡萄糖、比重、隐血、pH、维生素C、肌酐、尿钙、微白蛋白</w:t>
      </w:r>
    </w:p>
    <w:p w14:paraId="6EC6CCB2">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5</w:t>
      </w:r>
      <w:r>
        <w:rPr>
          <w:rFonts w:hint="eastAsia" w:ascii="仿宋_GB2312" w:hAnsi="仿宋_GB2312" w:eastAsia="仿宋_GB2312" w:cs="仿宋_GB2312"/>
          <w:kern w:val="2"/>
          <w:sz w:val="24"/>
          <w:szCs w:val="24"/>
          <w:lang w:eastAsia="zh-CN"/>
        </w:rPr>
        <w:t>、工作方式：可选择单条测试或连续测试</w:t>
      </w:r>
    </w:p>
    <w:p w14:paraId="78E33F6E">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6</w:t>
      </w:r>
      <w:r>
        <w:rPr>
          <w:rFonts w:hint="eastAsia" w:ascii="仿宋_GB2312" w:hAnsi="仿宋_GB2312" w:eastAsia="仿宋_GB2312" w:cs="仿宋_GB2312"/>
          <w:kern w:val="2"/>
          <w:sz w:val="24"/>
          <w:szCs w:val="24"/>
          <w:lang w:eastAsia="zh-CN"/>
        </w:rPr>
        <w:t>、显示：≥5.7英寸触摸液晶显示屏</w:t>
      </w:r>
    </w:p>
    <w:p w14:paraId="0C3019D2">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7</w:t>
      </w:r>
      <w:r>
        <w:rPr>
          <w:rFonts w:hint="eastAsia" w:ascii="仿宋_GB2312" w:hAnsi="仿宋_GB2312" w:eastAsia="仿宋_GB2312" w:cs="仿宋_GB2312"/>
          <w:kern w:val="2"/>
          <w:sz w:val="24"/>
          <w:szCs w:val="24"/>
          <w:lang w:eastAsia="zh-CN"/>
        </w:rPr>
        <w:t>、仪器能准确感应尿试纸条的数量</w:t>
      </w:r>
    </w:p>
    <w:p w14:paraId="1CF1DD44">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8</w:t>
      </w:r>
      <w:r>
        <w:rPr>
          <w:rFonts w:hint="eastAsia" w:ascii="仿宋_GB2312" w:hAnsi="仿宋_GB2312" w:eastAsia="仿宋_GB2312" w:cs="仿宋_GB2312"/>
          <w:kern w:val="2"/>
          <w:sz w:val="24"/>
          <w:szCs w:val="24"/>
          <w:lang w:eastAsia="zh-CN"/>
        </w:rPr>
        <w:t>、自动卸条功能：能自动将测试过的试纸条卸到废料盒内</w:t>
      </w:r>
    </w:p>
    <w:p w14:paraId="42754425">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val="en-US" w:eastAsia="zh-CN"/>
        </w:rPr>
        <w:t>9</w:t>
      </w:r>
      <w:r>
        <w:rPr>
          <w:rFonts w:hint="eastAsia" w:ascii="仿宋_GB2312" w:hAnsi="仿宋_GB2312" w:eastAsia="仿宋_GB2312" w:cs="仿宋_GB2312"/>
          <w:kern w:val="2"/>
          <w:sz w:val="24"/>
          <w:szCs w:val="24"/>
          <w:lang w:eastAsia="zh-CN"/>
        </w:rPr>
        <w:t>、重复性：分析仪反射率测试结果的变异系数≤</w:t>
      </w:r>
      <w:r>
        <w:rPr>
          <w:rFonts w:hint="eastAsia" w:ascii="仿宋_GB2312" w:hAnsi="仿宋_GB2312" w:eastAsia="仿宋_GB2312" w:cs="仿宋_GB2312"/>
          <w:kern w:val="2"/>
          <w:sz w:val="24"/>
          <w:szCs w:val="24"/>
          <w:lang w:val="en-US" w:eastAsia="zh-CN"/>
        </w:rPr>
        <w:t>0.8</w:t>
      </w:r>
      <w:r>
        <w:rPr>
          <w:rFonts w:hint="eastAsia" w:ascii="仿宋_GB2312" w:hAnsi="仿宋_GB2312" w:eastAsia="仿宋_GB2312" w:cs="仿宋_GB2312"/>
          <w:kern w:val="2"/>
          <w:sz w:val="24"/>
          <w:szCs w:val="24"/>
          <w:lang w:eastAsia="zh-CN"/>
        </w:rPr>
        <w:t>%</w:t>
      </w:r>
    </w:p>
    <w:p w14:paraId="5D229398">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w:t>
      </w:r>
      <w:r>
        <w:rPr>
          <w:rFonts w:hint="eastAsia" w:ascii="仿宋_GB2312" w:hAnsi="仿宋_GB2312" w:eastAsia="仿宋_GB2312" w:cs="仿宋_GB2312"/>
          <w:kern w:val="2"/>
          <w:sz w:val="24"/>
          <w:szCs w:val="24"/>
          <w:lang w:val="en-US" w:eastAsia="zh-CN"/>
        </w:rPr>
        <w:t>0</w:t>
      </w:r>
      <w:r>
        <w:rPr>
          <w:rFonts w:hint="eastAsia" w:ascii="仿宋_GB2312" w:hAnsi="仿宋_GB2312" w:eastAsia="仿宋_GB2312" w:cs="仿宋_GB2312"/>
          <w:kern w:val="2"/>
          <w:sz w:val="24"/>
          <w:szCs w:val="24"/>
          <w:lang w:eastAsia="zh-CN"/>
        </w:rPr>
        <w:t>、稳定性：分析仪开机8h内，反射率测试结果的变异系数≤</w:t>
      </w:r>
      <w:r>
        <w:rPr>
          <w:rFonts w:hint="eastAsia" w:ascii="仿宋_GB2312" w:hAnsi="仿宋_GB2312" w:eastAsia="仿宋_GB2312" w:cs="仿宋_GB2312"/>
          <w:kern w:val="2"/>
          <w:sz w:val="24"/>
          <w:szCs w:val="24"/>
          <w:lang w:val="en-US" w:eastAsia="zh-CN"/>
        </w:rPr>
        <w:t>0.8</w:t>
      </w:r>
      <w:r>
        <w:rPr>
          <w:rFonts w:hint="eastAsia" w:ascii="仿宋_GB2312" w:hAnsi="仿宋_GB2312" w:eastAsia="仿宋_GB2312" w:cs="仿宋_GB2312"/>
          <w:kern w:val="2"/>
          <w:sz w:val="24"/>
          <w:szCs w:val="24"/>
          <w:lang w:eastAsia="zh-CN"/>
        </w:rPr>
        <w:t>%</w:t>
      </w:r>
    </w:p>
    <w:p w14:paraId="1BCDCB80">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w:t>
      </w: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eastAsia="zh-CN"/>
        </w:rPr>
        <w:t>、携带污染：检测除比重和PH外各测试项目最高浓度结果的阳性样本，随后检测阴性样本，阴性样本的结果不得出阳性</w:t>
      </w:r>
    </w:p>
    <w:p w14:paraId="39AA2BE4">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w:t>
      </w: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eastAsia="zh-CN"/>
        </w:rPr>
        <w:t>、打印：内置热敏打印机打印测试结果</w:t>
      </w:r>
    </w:p>
    <w:p w14:paraId="42D5B476">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w:t>
      </w:r>
      <w:r>
        <w:rPr>
          <w:rFonts w:hint="eastAsia" w:ascii="仿宋_GB2312" w:hAnsi="仿宋_GB2312" w:eastAsia="仿宋_GB2312" w:cs="仿宋_GB2312"/>
          <w:kern w:val="2"/>
          <w:sz w:val="24"/>
          <w:szCs w:val="24"/>
          <w:lang w:val="en-US" w:eastAsia="zh-CN"/>
        </w:rPr>
        <w:t>3</w:t>
      </w:r>
      <w:r>
        <w:rPr>
          <w:rFonts w:hint="eastAsia" w:ascii="仿宋_GB2312" w:hAnsi="仿宋_GB2312" w:eastAsia="仿宋_GB2312" w:cs="仿宋_GB2312"/>
          <w:kern w:val="2"/>
          <w:sz w:val="24"/>
          <w:szCs w:val="24"/>
          <w:lang w:eastAsia="zh-CN"/>
        </w:rPr>
        <w:t>、故障识别功能：能自动识别打印机错误、测试项目不正确等故障</w:t>
      </w:r>
    </w:p>
    <w:p w14:paraId="5DB97F93">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w:t>
      </w:r>
      <w:r>
        <w:rPr>
          <w:rFonts w:hint="eastAsia" w:ascii="仿宋_GB2312" w:hAnsi="仿宋_GB2312" w:eastAsia="仿宋_GB2312" w:cs="仿宋_GB2312"/>
          <w:kern w:val="2"/>
          <w:sz w:val="24"/>
          <w:szCs w:val="24"/>
          <w:lang w:val="en-US" w:eastAsia="zh-CN"/>
        </w:rPr>
        <w:t>4</w:t>
      </w:r>
      <w:r>
        <w:rPr>
          <w:rFonts w:hint="eastAsia" w:ascii="仿宋_GB2312" w:hAnsi="仿宋_GB2312" w:eastAsia="仿宋_GB2312" w:cs="仿宋_GB2312"/>
          <w:kern w:val="2"/>
          <w:sz w:val="24"/>
          <w:szCs w:val="24"/>
          <w:lang w:eastAsia="zh-CN"/>
        </w:rPr>
        <w:t>、仪器能自动感应试纸条，将感应到得试纸条送入仪器内部</w:t>
      </w:r>
    </w:p>
    <w:p w14:paraId="40AAF4A0">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w:t>
      </w:r>
      <w:r>
        <w:rPr>
          <w:rFonts w:hint="eastAsia" w:ascii="仿宋_GB2312" w:hAnsi="仿宋_GB2312" w:eastAsia="仿宋_GB2312" w:cs="仿宋_GB2312"/>
          <w:kern w:val="2"/>
          <w:sz w:val="24"/>
          <w:szCs w:val="24"/>
          <w:lang w:val="en-US" w:eastAsia="zh-CN"/>
        </w:rPr>
        <w:t>5</w:t>
      </w:r>
      <w:r>
        <w:rPr>
          <w:rFonts w:hint="eastAsia" w:ascii="仿宋_GB2312" w:hAnsi="仿宋_GB2312" w:eastAsia="仿宋_GB2312" w:cs="仿宋_GB2312"/>
          <w:kern w:val="2"/>
          <w:sz w:val="24"/>
          <w:szCs w:val="24"/>
          <w:lang w:eastAsia="zh-CN"/>
        </w:rPr>
        <w:t>、条形码识别：可选配条形码扫描器识别条形码</w:t>
      </w:r>
    </w:p>
    <w:p w14:paraId="6FD647DE">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w:t>
      </w:r>
      <w:r>
        <w:rPr>
          <w:rFonts w:hint="eastAsia" w:ascii="仿宋_GB2312" w:hAnsi="仿宋_GB2312" w:eastAsia="仿宋_GB2312" w:cs="仿宋_GB2312"/>
          <w:kern w:val="2"/>
          <w:sz w:val="24"/>
          <w:szCs w:val="24"/>
          <w:lang w:val="en-US" w:eastAsia="zh-CN"/>
        </w:rPr>
        <w:t>6</w:t>
      </w:r>
      <w:r>
        <w:rPr>
          <w:rFonts w:hint="eastAsia" w:ascii="仿宋_GB2312" w:hAnsi="仿宋_GB2312" w:eastAsia="仿宋_GB2312" w:cs="仿宋_GB2312"/>
          <w:kern w:val="2"/>
          <w:sz w:val="24"/>
          <w:szCs w:val="24"/>
          <w:lang w:eastAsia="zh-CN"/>
        </w:rPr>
        <w:t>、存储功能：≥9000个测量结果</w:t>
      </w:r>
    </w:p>
    <w:p w14:paraId="38A4EFF0">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w:t>
      </w:r>
      <w:r>
        <w:rPr>
          <w:rFonts w:hint="eastAsia" w:ascii="仿宋_GB2312" w:hAnsi="仿宋_GB2312" w:eastAsia="仿宋_GB2312" w:cs="仿宋_GB2312"/>
          <w:kern w:val="2"/>
          <w:sz w:val="24"/>
          <w:szCs w:val="24"/>
          <w:lang w:val="en-US" w:eastAsia="zh-CN"/>
        </w:rPr>
        <w:t>7</w:t>
      </w:r>
      <w:r>
        <w:rPr>
          <w:rFonts w:hint="eastAsia" w:ascii="仿宋_GB2312" w:hAnsi="仿宋_GB2312" w:eastAsia="仿宋_GB2312" w:cs="仿宋_GB2312"/>
          <w:kern w:val="2"/>
          <w:sz w:val="24"/>
          <w:szCs w:val="24"/>
          <w:lang w:eastAsia="zh-CN"/>
        </w:rPr>
        <w:t>、校准功能：仪器配有试纸条校准功能</w:t>
      </w:r>
    </w:p>
    <w:p w14:paraId="69C3E912">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w:t>
      </w:r>
      <w:r>
        <w:rPr>
          <w:rFonts w:hint="eastAsia" w:ascii="仿宋_GB2312" w:hAnsi="仿宋_GB2312" w:eastAsia="仿宋_GB2312" w:cs="仿宋_GB2312"/>
          <w:kern w:val="2"/>
          <w:sz w:val="24"/>
          <w:szCs w:val="24"/>
          <w:lang w:val="en-US" w:eastAsia="zh-CN"/>
        </w:rPr>
        <w:t>8</w:t>
      </w:r>
      <w:r>
        <w:rPr>
          <w:rFonts w:hint="eastAsia" w:ascii="仿宋_GB2312" w:hAnsi="仿宋_GB2312" w:eastAsia="仿宋_GB2312" w:cs="仿宋_GB2312"/>
          <w:kern w:val="2"/>
          <w:sz w:val="24"/>
          <w:szCs w:val="24"/>
          <w:lang w:eastAsia="zh-CN"/>
        </w:rPr>
        <w:t>、输出接口：仪器有串口，并口、USB端口</w:t>
      </w:r>
    </w:p>
    <w:p w14:paraId="6910DFF6">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p>
    <w:p w14:paraId="0B2B43F4">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二、商务及其它要求</w:t>
      </w:r>
    </w:p>
    <w:p w14:paraId="0BC2B2E4">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1、制造商具有ISO9001、ISO13485、CMD认证</w:t>
      </w:r>
    </w:p>
    <w:p w14:paraId="01BD0430">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▲2、制造商有通过药监部门注册的同品牌尿试纸、质控液(提供证件)</w:t>
      </w:r>
    </w:p>
    <w:p w14:paraId="13B839CF">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3、制造商近三年均有参加卫生部临床检验中心组织的尿液化学分析室间质量评价活动，且三年成绩均合格，提供卫生部临床检验中心颁发的室间质评证书为证</w:t>
      </w:r>
    </w:p>
    <w:p w14:paraId="537796F2">
      <w:pPr>
        <w:pStyle w:val="2"/>
        <w:widowControl/>
        <w:numPr>
          <w:ilvl w:val="0"/>
          <w:numId w:val="0"/>
        </w:numPr>
        <w:spacing w:beforeAutospacing="0" w:afterAutospacing="0"/>
        <w:ind w:leftChars="0"/>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4、售后服务:制造商在本省区设有直属售后服务机构(提供相关政府部门出具的证件复印件)，专职服务工程师≥5人(提供当地社保局盖章的社保缴纳证明)，做到立即响应，1个工作日内上门服务</w:t>
      </w:r>
    </w:p>
    <w:p w14:paraId="695F6F12">
      <w:pPr>
        <w:spacing w:before="101" w:line="383" w:lineRule="auto"/>
        <w:ind w:right="236"/>
        <w:rPr>
          <w:rFonts w:hint="default" w:ascii="仿宋_GB2312" w:hAnsi="仿宋_GB2312" w:eastAsia="仿宋_GB2312" w:cs="仿宋_GB2312"/>
          <w:spacing w:val="2"/>
          <w:sz w:val="28"/>
          <w:szCs w:val="28"/>
          <w:lang w:val="en-US" w:eastAsia="zh-CN"/>
        </w:rPr>
      </w:pPr>
    </w:p>
    <w:p w14:paraId="531F1722">
      <w:pPr>
        <w:spacing w:before="101" w:line="383" w:lineRule="auto"/>
        <w:ind w:right="236"/>
        <w:rPr>
          <w:rFonts w:hint="default" w:ascii="仿宋_GB2312" w:hAnsi="仿宋_GB2312" w:eastAsia="仿宋_GB2312" w:cs="仿宋_GB2312"/>
          <w:spacing w:val="2"/>
          <w:sz w:val="28"/>
          <w:szCs w:val="28"/>
          <w:lang w:val="en-US" w:eastAsia="zh-CN"/>
        </w:rPr>
        <w:sectPr>
          <w:pgSz w:w="11910" w:h="16840"/>
          <w:pgMar w:top="1431" w:right="1548" w:bottom="0" w:left="1543" w:header="0" w:footer="0" w:gutter="0"/>
          <w:cols w:space="720" w:num="1"/>
        </w:sectPr>
      </w:pPr>
    </w:p>
    <w:p w14:paraId="209FD7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NjlkY2ExYjc0Y2QzMGFkMDliMjFkNmY5MDQ2NTAifQ=="/>
  </w:docVars>
  <w:rsids>
    <w:rsidRoot w:val="035D27FE"/>
    <w:rsid w:val="035D27FE"/>
    <w:rsid w:val="06273C07"/>
    <w:rsid w:val="611A1E80"/>
    <w:rsid w:val="7B080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line="240" w:lineRule="atLeast"/>
      <w:jc w:val="left"/>
    </w:pPr>
    <w:rPr>
      <w:rFonts w:ascii="宋体" w:hAnsi="宋体"/>
      <w:kern w:val="0"/>
      <w:sz w:val="18"/>
      <w:szCs w:val="18"/>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2267</Words>
  <Characters>2571</Characters>
  <Lines>0</Lines>
  <Paragraphs>0</Paragraphs>
  <TotalTime>9</TotalTime>
  <ScaleCrop>false</ScaleCrop>
  <LinksUpToDate>false</LinksUpToDate>
  <CharactersWithSpaces>2643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2024-08-14T02:14:00Z</dcterms:created>
  <dc:creator>赖达权</dc:creator>
  <cp:lastModifiedBy>赖达权</cp:lastModifiedBy>
  <dcterms:modified xsi:type="dcterms:W3CDTF">2025-12-10T08:04:00Z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4F331043328A4367A4F428A6A0ABDB08_11</vt:lpwstr>
  </property>
  <property fmtid="{D5CDD505-2E9C-101B-9397-08002B2CF9AE}" pid="4" name="KSOTemplateDocerSaveRecord">
    <vt:lpwstr>eyJoZGlkIjoiYWRiNjlkY2ExYjc0Y2QzMGFkMDliMjFkNmY5MDQ2NTAiLCJ1c2VySWQiOiI3MzI1Mzk2MzEifQ==</vt:lpwstr>
  </property>
</Properties>
</file>