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795FC3">
      <w:pPr>
        <w:jc w:val="both"/>
        <w:rPr>
          <w:rFonts w:hint="default" w:ascii="黑体" w:hAnsi="黑体" w:eastAsia="黑体"/>
          <w:sz w:val="32"/>
          <w:szCs w:val="32"/>
          <w:lang w:val="en-US" w:eastAsia="zh-CN"/>
        </w:rPr>
      </w:pPr>
      <w:bookmarkStart w:id="7" w:name="_GoBack"/>
      <w:bookmarkEnd w:id="7"/>
      <w:r>
        <w:rPr>
          <w:rFonts w:hint="eastAsia" w:ascii="黑体" w:hAnsi="黑体" w:eastAsia="黑体"/>
          <w:sz w:val="32"/>
          <w:szCs w:val="32"/>
          <w:lang w:val="en-US" w:eastAsia="zh-CN"/>
        </w:rPr>
        <w:t>附件</w:t>
      </w:r>
      <w:r>
        <w:rPr>
          <w:rFonts w:hint="default" w:ascii="黑体" w:hAnsi="黑体" w:eastAsia="黑体"/>
          <w:sz w:val="32"/>
          <w:szCs w:val="32"/>
          <w:lang w:val="en-US" w:eastAsia="zh-CN"/>
        </w:rPr>
        <w:t>5</w:t>
      </w:r>
    </w:p>
    <w:p w14:paraId="16A5EAE5">
      <w:pPr>
        <w:jc w:val="center"/>
        <w:rPr>
          <w:rFonts w:ascii="黑体" w:hAnsi="黑体" w:eastAsia="黑体"/>
          <w:sz w:val="36"/>
          <w:szCs w:val="36"/>
        </w:rPr>
      </w:pPr>
      <w:r>
        <w:rPr>
          <w:rFonts w:hint="eastAsia" w:ascii="黑体" w:hAnsi="黑体" w:eastAsia="黑体"/>
          <w:sz w:val="36"/>
          <w:szCs w:val="36"/>
        </w:rPr>
        <w:t>按比例就业情况联网认证“跨省通办”系统</w:t>
      </w:r>
    </w:p>
    <w:p w14:paraId="1D8C07F1">
      <w:pPr>
        <w:jc w:val="center"/>
        <w:rPr>
          <w:rFonts w:ascii="黑体" w:hAnsi="黑体" w:eastAsia="黑体"/>
          <w:sz w:val="36"/>
          <w:szCs w:val="36"/>
        </w:rPr>
      </w:pPr>
      <w:r>
        <w:rPr>
          <w:rFonts w:hint="eastAsia" w:ascii="黑体" w:hAnsi="黑体" w:eastAsia="黑体"/>
          <w:sz w:val="36"/>
          <w:szCs w:val="36"/>
        </w:rPr>
        <w:t>用人单位申报操作指引</w:t>
      </w:r>
    </w:p>
    <w:p w14:paraId="06402D32">
      <w:pPr>
        <w:jc w:val="center"/>
        <w:rPr>
          <w:rFonts w:ascii="黑体" w:hAnsi="黑体" w:eastAsia="黑体"/>
          <w:sz w:val="36"/>
          <w:szCs w:val="36"/>
        </w:rPr>
      </w:pPr>
    </w:p>
    <w:p w14:paraId="0C418693">
      <w:pPr>
        <w:jc w:val="left"/>
        <w:rPr>
          <w:rFonts w:ascii="仿宋" w:hAnsi="仿宋" w:eastAsia="仿宋"/>
          <w:sz w:val="30"/>
          <w:szCs w:val="30"/>
        </w:rPr>
      </w:pPr>
      <w:r>
        <w:rPr>
          <w:rFonts w:hint="eastAsia" w:ascii="仿宋" w:hAnsi="仿宋" w:eastAsia="仿宋"/>
          <w:sz w:val="30"/>
          <w:szCs w:val="30"/>
        </w:rPr>
        <w:t>申报条件：</w:t>
      </w:r>
    </w:p>
    <w:p w14:paraId="16841BD4">
      <w:pPr>
        <w:jc w:val="left"/>
        <w:rPr>
          <w:rFonts w:ascii="仿宋" w:hAnsi="仿宋" w:eastAsia="仿宋"/>
          <w:sz w:val="30"/>
          <w:szCs w:val="30"/>
        </w:rPr>
      </w:pPr>
      <w:r>
        <w:rPr>
          <w:rFonts w:hint="eastAsia" w:ascii="仿宋" w:hAnsi="仿宋" w:eastAsia="仿宋"/>
          <w:sz w:val="30"/>
          <w:szCs w:val="30"/>
        </w:rPr>
        <w:t>上年度已安排持有《中华人民共和国残疾人证》、《中华人民共和国残疾军人证》（</w:t>
      </w:r>
      <w:r>
        <w:rPr>
          <w:rFonts w:ascii="仿宋" w:hAnsi="仿宋" w:eastAsia="仿宋"/>
          <w:sz w:val="30"/>
          <w:szCs w:val="30"/>
        </w:rPr>
        <w:t>1-8级）残疾人就业的用人单位。</w:t>
      </w:r>
    </w:p>
    <w:p w14:paraId="70D44552">
      <w:pPr>
        <w:jc w:val="center"/>
        <w:rPr>
          <w:rFonts w:ascii="黑体" w:hAnsi="黑体" w:eastAsia="黑体"/>
          <w:sz w:val="36"/>
          <w:szCs w:val="36"/>
        </w:rPr>
      </w:pPr>
    </w:p>
    <w:p w14:paraId="36B46E99">
      <w:pPr>
        <w:pStyle w:val="10"/>
        <w:numPr>
          <w:ilvl w:val="0"/>
          <w:numId w:val="3"/>
        </w:numPr>
        <w:ind w:firstLineChars="0"/>
        <w:rPr>
          <w:rFonts w:ascii="黑体" w:hAnsi="黑体" w:eastAsia="黑体"/>
          <w:sz w:val="36"/>
          <w:szCs w:val="36"/>
        </w:rPr>
      </w:pPr>
      <w:r>
        <w:rPr>
          <w:rFonts w:hint="eastAsia" w:ascii="黑体" w:hAnsi="黑体" w:eastAsia="黑体"/>
          <w:sz w:val="36"/>
          <w:szCs w:val="36"/>
        </w:rPr>
        <w:t>网上申报</w:t>
      </w:r>
    </w:p>
    <w:p w14:paraId="00DE9AA8">
      <w:pPr>
        <w:pStyle w:val="2"/>
        <w:numPr>
          <w:ilvl w:val="0"/>
          <w:numId w:val="4"/>
        </w:numPr>
        <w:spacing w:before="468" w:after="468"/>
        <w:ind w:right="210"/>
        <w:rPr>
          <w:sz w:val="32"/>
          <w:szCs w:val="24"/>
        </w:rPr>
      </w:pPr>
      <w:r>
        <w:rPr>
          <w:rFonts w:hint="eastAsia"/>
          <w:sz w:val="32"/>
          <w:szCs w:val="24"/>
        </w:rPr>
        <w:t>登录指引</w:t>
      </w:r>
    </w:p>
    <w:p w14:paraId="33EFED39">
      <w:pPr>
        <w:pStyle w:val="10"/>
        <w:ind w:left="360" w:firstLine="0" w:firstLineChars="0"/>
        <w:rPr>
          <w:rFonts w:ascii="宋体" w:hAnsi="宋体" w:eastAsia="宋体"/>
          <w:sz w:val="28"/>
          <w:szCs w:val="32"/>
        </w:rPr>
      </w:pPr>
      <w:r>
        <w:rPr>
          <w:rFonts w:hint="eastAsia" w:ascii="宋体" w:hAnsi="宋体" w:eastAsia="宋体"/>
          <w:sz w:val="28"/>
          <w:szCs w:val="32"/>
        </w:rPr>
        <w:t>1）、登录到广东政务服务网（网址：</w:t>
      </w:r>
      <w:r>
        <w:fldChar w:fldCharType="begin"/>
      </w:r>
      <w:r>
        <w:instrText xml:space="preserve"> HYPERLINK "https://www.gdzwfw.gov.cn/" </w:instrText>
      </w:r>
      <w:r>
        <w:fldChar w:fldCharType="separate"/>
      </w:r>
      <w:r>
        <w:rPr>
          <w:rStyle w:val="9"/>
          <w:rFonts w:ascii="宋体" w:hAnsi="宋体" w:eastAsia="宋体"/>
          <w:sz w:val="28"/>
          <w:szCs w:val="32"/>
        </w:rPr>
        <w:t>https://www.gdzwfw.gov.cn/</w:t>
      </w:r>
      <w:r>
        <w:rPr>
          <w:rStyle w:val="9"/>
          <w:rFonts w:ascii="宋体" w:hAnsi="宋体" w:eastAsia="宋体"/>
          <w:sz w:val="28"/>
          <w:szCs w:val="32"/>
        </w:rPr>
        <w:fldChar w:fldCharType="end"/>
      </w:r>
      <w:r>
        <w:rPr>
          <w:rFonts w:hint="eastAsia" w:ascii="宋体" w:hAnsi="宋体" w:eastAsia="宋体"/>
          <w:sz w:val="28"/>
          <w:szCs w:val="32"/>
        </w:rPr>
        <w:t>）</w:t>
      </w:r>
    </w:p>
    <w:p w14:paraId="5BF068E0">
      <w:pPr>
        <w:pStyle w:val="10"/>
        <w:ind w:left="360" w:firstLine="0" w:firstLineChars="0"/>
        <w:rPr>
          <w:rFonts w:ascii="宋体" w:hAnsi="宋体" w:eastAsia="宋体"/>
          <w:sz w:val="28"/>
          <w:szCs w:val="32"/>
        </w:rPr>
      </w:pPr>
      <w:r>
        <w:drawing>
          <wp:inline distT="0" distB="0" distL="0" distR="0">
            <wp:extent cx="5274310" cy="3133725"/>
            <wp:effectExtent l="0" t="0" r="254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
                    <a:stretch>
                      <a:fillRect/>
                    </a:stretch>
                  </pic:blipFill>
                  <pic:spPr>
                    <a:xfrm>
                      <a:off x="0" y="0"/>
                      <a:ext cx="5274310" cy="3133725"/>
                    </a:xfrm>
                    <a:prstGeom prst="rect">
                      <a:avLst/>
                    </a:prstGeom>
                  </pic:spPr>
                </pic:pic>
              </a:graphicData>
            </a:graphic>
          </wp:inline>
        </w:drawing>
      </w:r>
    </w:p>
    <w:p w14:paraId="785AEF2D">
      <w:pPr>
        <w:pStyle w:val="10"/>
        <w:ind w:left="360" w:firstLine="0" w:firstLineChars="0"/>
        <w:rPr>
          <w:rFonts w:ascii="宋体" w:hAnsi="宋体" w:eastAsia="宋体"/>
          <w:sz w:val="28"/>
          <w:szCs w:val="32"/>
        </w:rPr>
      </w:pPr>
      <w:r>
        <w:rPr>
          <w:rFonts w:hint="eastAsia" w:ascii="宋体" w:hAnsi="宋体" w:eastAsia="宋体"/>
          <w:sz w:val="28"/>
          <w:szCs w:val="32"/>
        </w:rPr>
        <w:t>2）、在搜索框搜索“全国残疾人按比例就业情况联网认证”，找到对应事项，点击在线办理。</w:t>
      </w:r>
    </w:p>
    <w:p w14:paraId="259AE447">
      <w:pPr>
        <w:pStyle w:val="10"/>
        <w:ind w:left="360" w:firstLine="0" w:firstLineChars="0"/>
        <w:rPr>
          <w:rFonts w:ascii="宋体" w:hAnsi="宋体" w:eastAsia="宋体"/>
          <w:sz w:val="28"/>
          <w:szCs w:val="32"/>
        </w:rPr>
      </w:pPr>
      <w:r>
        <w:t xml:space="preserve"> </w:t>
      </w:r>
      <w:r>
        <w:drawing>
          <wp:inline distT="0" distB="0" distL="0" distR="0">
            <wp:extent cx="5274310" cy="257175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
                    <a:stretch>
                      <a:fillRect/>
                    </a:stretch>
                  </pic:blipFill>
                  <pic:spPr>
                    <a:xfrm>
                      <a:off x="0" y="0"/>
                      <a:ext cx="5274310" cy="2571750"/>
                    </a:xfrm>
                    <a:prstGeom prst="rect">
                      <a:avLst/>
                    </a:prstGeom>
                  </pic:spPr>
                </pic:pic>
              </a:graphicData>
            </a:graphic>
          </wp:inline>
        </w:drawing>
      </w:r>
    </w:p>
    <w:p w14:paraId="7813F178">
      <w:pPr>
        <w:pStyle w:val="10"/>
        <w:ind w:left="360" w:firstLine="0" w:firstLineChars="0"/>
        <w:rPr>
          <w:rFonts w:ascii="宋体" w:hAnsi="宋体" w:eastAsia="宋体"/>
          <w:sz w:val="28"/>
          <w:szCs w:val="32"/>
        </w:rPr>
      </w:pPr>
      <w:r>
        <w:rPr>
          <w:rFonts w:hint="eastAsia" w:ascii="宋体" w:hAnsi="宋体" w:eastAsia="宋体"/>
          <w:sz w:val="28"/>
          <w:szCs w:val="32"/>
        </w:rPr>
        <w:t>3）、选择</w:t>
      </w:r>
      <w:r>
        <w:rPr>
          <w:rFonts w:hint="eastAsia" w:ascii="宋体" w:hAnsi="宋体" w:eastAsia="宋体"/>
          <w:sz w:val="28"/>
          <w:szCs w:val="32"/>
          <w:lang w:val="en-US" w:eastAsia="zh-CN"/>
        </w:rPr>
        <w:t>广东省</w:t>
      </w:r>
      <w:r>
        <w:rPr>
          <w:rFonts w:hint="default" w:ascii="宋体" w:hAnsi="宋体" w:eastAsia="宋体"/>
          <w:sz w:val="28"/>
          <w:szCs w:val="32"/>
          <w:lang w:val="en-US" w:eastAsia="zh-CN"/>
        </w:rPr>
        <w:t>-</w:t>
      </w:r>
      <w:r>
        <w:rPr>
          <w:rFonts w:hint="eastAsia" w:ascii="宋体" w:hAnsi="宋体" w:eastAsia="宋体"/>
          <w:sz w:val="28"/>
          <w:szCs w:val="32"/>
          <w:lang w:val="en-US" w:eastAsia="zh-CN"/>
        </w:rPr>
        <w:t>省本级</w:t>
      </w:r>
      <w:r>
        <w:rPr>
          <w:rFonts w:hint="eastAsia" w:ascii="宋体" w:hAnsi="宋体" w:eastAsia="宋体"/>
          <w:sz w:val="28"/>
          <w:szCs w:val="32"/>
        </w:rPr>
        <w:t>，进入登录页面，输入法人账号信息后登录系统，选择“我要申报”。</w:t>
      </w:r>
    </w:p>
    <w:p w14:paraId="09993BE4">
      <w:pPr>
        <w:rPr>
          <w:rFonts w:ascii="宋体" w:hAnsi="宋体" w:eastAsia="宋体"/>
          <w:sz w:val="28"/>
          <w:szCs w:val="32"/>
        </w:rPr>
      </w:pPr>
      <w:r>
        <w:t xml:space="preserve"> </w:t>
      </w:r>
      <w:r>
        <w:drawing>
          <wp:inline distT="0" distB="0" distL="0" distR="0">
            <wp:extent cx="5274310" cy="21393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139315"/>
                    </a:xfrm>
                    <a:prstGeom prst="rect">
                      <a:avLst/>
                    </a:prstGeom>
                  </pic:spPr>
                </pic:pic>
              </a:graphicData>
            </a:graphic>
          </wp:inline>
        </w:drawing>
      </w:r>
    </w:p>
    <w:p w14:paraId="065905A8">
      <w:pPr>
        <w:rPr>
          <w:rFonts w:ascii="宋体" w:hAnsi="宋体" w:eastAsia="宋体"/>
          <w:sz w:val="28"/>
          <w:szCs w:val="32"/>
        </w:rPr>
      </w:pPr>
      <w:r>
        <w:rPr>
          <w:rFonts w:hint="eastAsia" w:ascii="宋体" w:hAnsi="宋体" w:eastAsia="宋体"/>
          <w:sz w:val="28"/>
          <w:szCs w:val="32"/>
        </w:rPr>
        <w:t>4）、进入系统页面后，提示“申报单位在申报残疾人按比例就业联网认证时应对申报材料的真实合法性进行严格核实，全国残疾人按比例就业情况联网认证系统已与相关监督管理部门进行数据联网，用人单位或劳务派遣组织在申报残疾人就业联网认证过程中如存在虚假就业、虚假申报、重复就业（一名残疾人同时间段被多家用人单位或劳务派遣组织进行虚假就业安置）等情况的，相关法律责任由申报单位自行承担。”，请仔细阅读后办理；</w:t>
      </w:r>
    </w:p>
    <w:p w14:paraId="0F1B4D78">
      <w:pPr>
        <w:rPr>
          <w:rFonts w:ascii="宋体" w:hAnsi="宋体" w:eastAsia="宋体"/>
          <w:sz w:val="28"/>
          <w:szCs w:val="32"/>
        </w:rPr>
      </w:pPr>
      <w:r>
        <w:drawing>
          <wp:inline distT="0" distB="0" distL="0" distR="0">
            <wp:extent cx="5274310" cy="275209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
                    <a:stretch>
                      <a:fillRect/>
                    </a:stretch>
                  </pic:blipFill>
                  <pic:spPr>
                    <a:xfrm>
                      <a:off x="0" y="0"/>
                      <a:ext cx="5274310" cy="2752090"/>
                    </a:xfrm>
                    <a:prstGeom prst="rect">
                      <a:avLst/>
                    </a:prstGeom>
                  </pic:spPr>
                </pic:pic>
              </a:graphicData>
            </a:graphic>
          </wp:inline>
        </w:drawing>
      </w:r>
    </w:p>
    <w:p w14:paraId="3D19A6C1">
      <w:pPr>
        <w:pStyle w:val="2"/>
        <w:numPr>
          <w:ilvl w:val="0"/>
          <w:numId w:val="4"/>
        </w:numPr>
        <w:spacing w:before="468" w:after="468"/>
        <w:ind w:right="210"/>
        <w:rPr>
          <w:sz w:val="32"/>
          <w:szCs w:val="24"/>
        </w:rPr>
      </w:pPr>
      <w:bookmarkStart w:id="0" w:name="_Toc87990630"/>
      <w:bookmarkStart w:id="1" w:name="_Toc83212988"/>
      <w:bookmarkStart w:id="2" w:name="_Toc83212987"/>
      <w:bookmarkStart w:id="3" w:name="_Toc87990629"/>
      <w:r>
        <w:rPr>
          <w:rFonts w:hint="eastAsia"/>
          <w:sz w:val="32"/>
          <w:szCs w:val="24"/>
        </w:rPr>
        <w:t>单位</w:t>
      </w:r>
      <w:r>
        <w:rPr>
          <w:sz w:val="32"/>
          <w:szCs w:val="24"/>
        </w:rPr>
        <w:t>信息</w:t>
      </w:r>
      <w:r>
        <w:rPr>
          <w:rFonts w:hint="eastAsia"/>
          <w:sz w:val="32"/>
          <w:szCs w:val="24"/>
        </w:rPr>
        <w:t>维护</w:t>
      </w:r>
      <w:r>
        <w:rPr>
          <w:sz w:val="32"/>
          <w:szCs w:val="24"/>
        </w:rPr>
        <w:t>管理</w:t>
      </w:r>
      <w:bookmarkEnd w:id="0"/>
      <w:bookmarkEnd w:id="1"/>
    </w:p>
    <w:p w14:paraId="7A384D9D">
      <w:pPr>
        <w:pStyle w:val="10"/>
        <w:ind w:left="360" w:firstLine="0" w:firstLineChars="0"/>
        <w:rPr>
          <w:rFonts w:ascii="宋体" w:hAnsi="宋体" w:eastAsia="宋体"/>
          <w:sz w:val="28"/>
          <w:szCs w:val="32"/>
        </w:rPr>
      </w:pPr>
      <w:r>
        <w:rPr>
          <w:rFonts w:hint="eastAsia" w:ascii="宋体" w:hAnsi="宋体" w:eastAsia="宋体"/>
          <w:sz w:val="28"/>
          <w:szCs w:val="32"/>
        </w:rPr>
        <w:t>1）、单位基本信息</w:t>
      </w:r>
    </w:p>
    <w:p w14:paraId="69BA0BD9">
      <w:pPr>
        <w:pStyle w:val="10"/>
        <w:ind w:left="360" w:firstLine="0" w:firstLineChars="0"/>
        <w:rPr>
          <w:rFonts w:ascii="宋体" w:hAnsi="宋体" w:eastAsia="宋体"/>
          <w:sz w:val="28"/>
          <w:szCs w:val="32"/>
        </w:rPr>
      </w:pPr>
      <w:r>
        <w:rPr>
          <w:rFonts w:hint="eastAsia" w:ascii="宋体" w:hAnsi="宋体" w:eastAsia="宋体"/>
          <w:sz w:val="28"/>
          <w:szCs w:val="32"/>
        </w:rPr>
        <w:t>用人单位首次登录系统后，系统将强制跳转到该模块，在完善单位信息后，方可进行其他操作；非首次登录的用人单位，也可以通过该模块进行单位信息的管理与维护。</w:t>
      </w:r>
    </w:p>
    <w:p w14:paraId="482FBCE9">
      <w:pPr>
        <w:pStyle w:val="10"/>
        <w:ind w:left="360" w:firstLine="0" w:firstLineChars="0"/>
        <w:rPr>
          <w:rFonts w:ascii="宋体" w:hAnsi="宋体" w:eastAsia="宋体"/>
          <w:b/>
          <w:bCs/>
          <w:sz w:val="28"/>
          <w:szCs w:val="32"/>
        </w:rPr>
      </w:pPr>
      <w:r>
        <w:rPr>
          <w:rFonts w:hint="eastAsia" w:ascii="宋体" w:hAnsi="宋体" w:eastAsia="宋体"/>
          <w:b/>
          <w:bCs/>
          <w:sz w:val="28"/>
          <w:szCs w:val="32"/>
        </w:rPr>
        <w:t>第一步：</w:t>
      </w:r>
      <w:r>
        <w:rPr>
          <w:rFonts w:hint="eastAsia" w:ascii="宋体" w:hAnsi="宋体" w:eastAsia="宋体"/>
          <w:sz w:val="28"/>
          <w:szCs w:val="32"/>
        </w:rPr>
        <w:t>根据所</w:t>
      </w:r>
      <w:r>
        <w:rPr>
          <w:rFonts w:ascii="宋体" w:hAnsi="宋体" w:eastAsia="宋体"/>
          <w:sz w:val="28"/>
          <w:szCs w:val="32"/>
        </w:rPr>
        <w:t>登录的账号信息查询到该单位的基本信息情况。</w:t>
      </w:r>
    </w:p>
    <w:p w14:paraId="09CD08FC">
      <w:pPr>
        <w:ind w:left="420" w:leftChars="200"/>
      </w:pPr>
      <w:r>
        <w:t xml:space="preserve"> </w:t>
      </w:r>
      <w:r>
        <w:drawing>
          <wp:inline distT="0" distB="0" distL="0" distR="0">
            <wp:extent cx="5274310" cy="2737485"/>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5274310" cy="2737485"/>
                    </a:xfrm>
                    <a:prstGeom prst="rect">
                      <a:avLst/>
                    </a:prstGeom>
                  </pic:spPr>
                </pic:pic>
              </a:graphicData>
            </a:graphic>
          </wp:inline>
        </w:drawing>
      </w:r>
    </w:p>
    <w:p w14:paraId="45BC3ECE">
      <w:pPr>
        <w:pStyle w:val="10"/>
        <w:ind w:left="360" w:firstLine="0" w:firstLineChars="0"/>
        <w:rPr>
          <w:rFonts w:ascii="宋体" w:hAnsi="宋体" w:eastAsia="宋体"/>
          <w:sz w:val="28"/>
          <w:szCs w:val="32"/>
        </w:rPr>
      </w:pPr>
      <w:r>
        <w:rPr>
          <w:rFonts w:hint="eastAsia" w:ascii="宋体" w:hAnsi="宋体" w:eastAsia="宋体"/>
          <w:b/>
          <w:bCs/>
          <w:sz w:val="28"/>
          <w:szCs w:val="32"/>
        </w:rPr>
        <w:t>第二步：</w:t>
      </w:r>
      <w:r>
        <w:rPr>
          <w:rFonts w:hint="eastAsia" w:ascii="宋体" w:hAnsi="宋体" w:eastAsia="宋体"/>
          <w:sz w:val="28"/>
          <w:szCs w:val="32"/>
        </w:rPr>
        <w:t>用人单位可以对查询</w:t>
      </w:r>
      <w:r>
        <w:rPr>
          <w:rFonts w:ascii="宋体" w:hAnsi="宋体" w:eastAsia="宋体"/>
          <w:sz w:val="28"/>
          <w:szCs w:val="32"/>
        </w:rPr>
        <w:t>到的</w:t>
      </w:r>
      <w:r>
        <w:rPr>
          <w:rFonts w:hint="eastAsia" w:ascii="宋体" w:hAnsi="宋体" w:eastAsia="宋体"/>
          <w:sz w:val="28"/>
          <w:szCs w:val="32"/>
        </w:rPr>
        <w:t>单位</w:t>
      </w:r>
      <w:r>
        <w:rPr>
          <w:rFonts w:ascii="宋体" w:hAnsi="宋体" w:eastAsia="宋体"/>
          <w:sz w:val="28"/>
          <w:szCs w:val="32"/>
        </w:rPr>
        <w:t>信息进行修改</w:t>
      </w:r>
      <w:r>
        <w:rPr>
          <w:rFonts w:hint="eastAsia" w:ascii="宋体" w:hAnsi="宋体" w:eastAsia="宋体"/>
          <w:sz w:val="28"/>
          <w:szCs w:val="32"/>
        </w:rPr>
        <w:t>保存。</w:t>
      </w:r>
    </w:p>
    <w:p w14:paraId="5568966E">
      <w:pPr>
        <w:pStyle w:val="10"/>
        <w:ind w:left="360" w:firstLine="0" w:firstLineChars="0"/>
        <w:rPr>
          <w:rFonts w:ascii="宋体" w:hAnsi="宋体" w:eastAsia="宋体"/>
          <w:sz w:val="28"/>
          <w:szCs w:val="32"/>
        </w:rPr>
      </w:pPr>
      <w:r>
        <w:rPr>
          <w:rFonts w:hint="eastAsia" w:ascii="宋体" w:hAnsi="宋体" w:eastAsia="宋体"/>
          <w:b/>
          <w:bCs/>
          <w:sz w:val="28"/>
          <w:szCs w:val="32"/>
        </w:rPr>
        <w:t>第三步：</w:t>
      </w:r>
      <w:r>
        <w:rPr>
          <w:rFonts w:hint="eastAsia" w:ascii="宋体" w:hAnsi="宋体" w:eastAsia="宋体"/>
          <w:sz w:val="28"/>
          <w:szCs w:val="32"/>
        </w:rPr>
        <w:t>查询</w:t>
      </w:r>
      <w:r>
        <w:rPr>
          <w:rFonts w:ascii="宋体" w:hAnsi="宋体" w:eastAsia="宋体"/>
          <w:sz w:val="28"/>
          <w:szCs w:val="32"/>
        </w:rPr>
        <w:t>相关</w:t>
      </w:r>
      <w:r>
        <w:rPr>
          <w:rFonts w:hint="eastAsia" w:ascii="宋体" w:hAnsi="宋体" w:eastAsia="宋体"/>
          <w:sz w:val="28"/>
          <w:szCs w:val="32"/>
        </w:rPr>
        <w:t>关联</w:t>
      </w:r>
      <w:r>
        <w:rPr>
          <w:rFonts w:ascii="宋体" w:hAnsi="宋体" w:eastAsia="宋体"/>
          <w:sz w:val="28"/>
          <w:szCs w:val="32"/>
        </w:rPr>
        <w:t>单位列表</w:t>
      </w:r>
    </w:p>
    <w:p w14:paraId="6076BE1F">
      <w:r>
        <w:t xml:space="preserve"> </w:t>
      </w:r>
      <w:r>
        <w:drawing>
          <wp:inline distT="0" distB="0" distL="0" distR="0">
            <wp:extent cx="5274310" cy="25349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
                    <a:stretch>
                      <a:fillRect/>
                    </a:stretch>
                  </pic:blipFill>
                  <pic:spPr>
                    <a:xfrm>
                      <a:off x="0" y="0"/>
                      <a:ext cx="5274310" cy="2534920"/>
                    </a:xfrm>
                    <a:prstGeom prst="rect">
                      <a:avLst/>
                    </a:prstGeom>
                  </pic:spPr>
                </pic:pic>
              </a:graphicData>
            </a:graphic>
          </wp:inline>
        </w:drawing>
      </w:r>
    </w:p>
    <w:p w14:paraId="5E52D3BD"/>
    <w:p w14:paraId="1B814191">
      <w:pPr>
        <w:pStyle w:val="10"/>
        <w:ind w:left="360" w:firstLine="0" w:firstLineChars="0"/>
        <w:rPr>
          <w:rFonts w:ascii="宋体" w:hAnsi="宋体" w:eastAsia="宋体"/>
          <w:sz w:val="28"/>
          <w:szCs w:val="32"/>
        </w:rPr>
      </w:pPr>
      <w:bookmarkStart w:id="4" w:name="_Toc87990631"/>
      <w:r>
        <w:rPr>
          <w:rFonts w:hint="eastAsia" w:ascii="宋体" w:hAnsi="宋体" w:eastAsia="宋体"/>
          <w:sz w:val="28"/>
          <w:szCs w:val="32"/>
        </w:rPr>
        <w:t>2）、关联单位维护</w:t>
      </w:r>
      <w:bookmarkEnd w:id="4"/>
    </w:p>
    <w:p w14:paraId="69527230">
      <w:pPr>
        <w:pStyle w:val="10"/>
        <w:ind w:left="360" w:firstLine="0" w:firstLineChars="0"/>
        <w:rPr>
          <w:rFonts w:ascii="宋体" w:hAnsi="宋体" w:eastAsia="宋体"/>
          <w:sz w:val="28"/>
          <w:szCs w:val="32"/>
        </w:rPr>
      </w:pPr>
      <w:r>
        <w:rPr>
          <w:rFonts w:hint="eastAsia" w:ascii="宋体" w:hAnsi="宋体" w:eastAsia="宋体"/>
          <w:sz w:val="28"/>
          <w:szCs w:val="32"/>
        </w:rPr>
        <w:t>在单位信息维护管理中，可点击添加或则修改按钮，对本单位的关联单位（或劳务派遣单位）进行维护。</w:t>
      </w:r>
    </w:p>
    <w:p w14:paraId="0E3ACE0F">
      <w:pPr>
        <w:pStyle w:val="10"/>
        <w:ind w:left="360" w:firstLine="0" w:firstLineChars="0"/>
        <w:rPr>
          <w:rFonts w:ascii="宋体" w:hAnsi="宋体" w:eastAsia="宋体"/>
          <w:sz w:val="28"/>
          <w:szCs w:val="32"/>
        </w:rPr>
      </w:pPr>
      <w:r>
        <w:rPr>
          <w:rFonts w:hint="eastAsia" w:ascii="宋体" w:hAnsi="宋体" w:eastAsia="宋体"/>
          <w:b/>
          <w:bCs/>
          <w:sz w:val="28"/>
          <w:szCs w:val="32"/>
        </w:rPr>
        <w:t>第一步</w:t>
      </w:r>
      <w:r>
        <w:rPr>
          <w:rFonts w:ascii="宋体" w:hAnsi="宋体" w:eastAsia="宋体"/>
          <w:b/>
          <w:bCs/>
          <w:sz w:val="28"/>
          <w:szCs w:val="32"/>
        </w:rPr>
        <w:t>：</w:t>
      </w:r>
      <w:r>
        <w:rPr>
          <w:rFonts w:hint="eastAsia" w:ascii="宋体" w:hAnsi="宋体" w:eastAsia="宋体"/>
          <w:sz w:val="28"/>
          <w:szCs w:val="32"/>
        </w:rPr>
        <w:t>用户</w:t>
      </w:r>
      <w:r>
        <w:rPr>
          <w:rFonts w:ascii="宋体" w:hAnsi="宋体" w:eastAsia="宋体"/>
          <w:sz w:val="28"/>
          <w:szCs w:val="32"/>
        </w:rPr>
        <w:t>点击</w:t>
      </w:r>
      <w:r>
        <w:rPr>
          <w:rFonts w:hint="eastAsia" w:ascii="宋体" w:hAnsi="宋体" w:eastAsia="宋体"/>
          <w:sz w:val="28"/>
          <w:szCs w:val="32"/>
        </w:rPr>
        <w:t>添加</w:t>
      </w:r>
      <w:r>
        <w:rPr>
          <w:rFonts w:ascii="宋体" w:hAnsi="宋体" w:eastAsia="宋体"/>
          <w:sz w:val="28"/>
          <w:szCs w:val="32"/>
        </w:rPr>
        <w:t>按钮，</w:t>
      </w:r>
      <w:r>
        <w:rPr>
          <w:rFonts w:hint="eastAsia" w:ascii="宋体" w:hAnsi="宋体" w:eastAsia="宋体"/>
          <w:sz w:val="28"/>
          <w:szCs w:val="32"/>
        </w:rPr>
        <w:t>弹出新增</w:t>
      </w:r>
      <w:r>
        <w:rPr>
          <w:rFonts w:ascii="宋体" w:hAnsi="宋体" w:eastAsia="宋体"/>
          <w:sz w:val="28"/>
          <w:szCs w:val="32"/>
        </w:rPr>
        <w:t>单位信息</w:t>
      </w:r>
      <w:r>
        <w:rPr>
          <w:rFonts w:hint="eastAsia" w:ascii="宋体" w:hAnsi="宋体" w:eastAsia="宋体"/>
          <w:sz w:val="28"/>
          <w:szCs w:val="32"/>
        </w:rPr>
        <w:t>弹窗</w:t>
      </w:r>
      <w:r>
        <w:rPr>
          <w:rFonts w:ascii="宋体" w:hAnsi="宋体" w:eastAsia="宋体"/>
          <w:sz w:val="28"/>
          <w:szCs w:val="32"/>
        </w:rPr>
        <w:t>，</w:t>
      </w:r>
      <w:r>
        <w:rPr>
          <w:rFonts w:hint="eastAsia" w:ascii="宋体" w:hAnsi="宋体" w:eastAsia="宋体"/>
          <w:sz w:val="28"/>
          <w:szCs w:val="32"/>
        </w:rPr>
        <w:t>可</w:t>
      </w:r>
      <w:r>
        <w:rPr>
          <w:rFonts w:ascii="宋体" w:hAnsi="宋体" w:eastAsia="宋体"/>
          <w:sz w:val="28"/>
          <w:szCs w:val="32"/>
        </w:rPr>
        <w:t>根据页面提示信息，正确填写</w:t>
      </w:r>
      <w:r>
        <w:rPr>
          <w:rFonts w:hint="eastAsia" w:ascii="宋体" w:hAnsi="宋体" w:eastAsia="宋体"/>
          <w:sz w:val="28"/>
          <w:szCs w:val="32"/>
        </w:rPr>
        <w:t>新增单位</w:t>
      </w:r>
      <w:r>
        <w:rPr>
          <w:rFonts w:ascii="宋体" w:hAnsi="宋体" w:eastAsia="宋体"/>
          <w:sz w:val="28"/>
          <w:szCs w:val="32"/>
        </w:rPr>
        <w:t>信息，</w:t>
      </w:r>
      <w:r>
        <w:rPr>
          <w:rFonts w:hint="eastAsia" w:ascii="宋体" w:hAnsi="宋体" w:eastAsia="宋体"/>
          <w:sz w:val="28"/>
          <w:szCs w:val="32"/>
        </w:rPr>
        <w:t>上传</w:t>
      </w:r>
      <w:r>
        <w:rPr>
          <w:rFonts w:ascii="宋体" w:hAnsi="宋体" w:eastAsia="宋体"/>
          <w:sz w:val="28"/>
          <w:szCs w:val="32"/>
        </w:rPr>
        <w:t>合同附件</w:t>
      </w:r>
      <w:r>
        <w:rPr>
          <w:rFonts w:hint="eastAsia" w:ascii="宋体" w:hAnsi="宋体" w:eastAsia="宋体"/>
          <w:sz w:val="28"/>
          <w:szCs w:val="32"/>
        </w:rPr>
        <w:t>，点击保存</w:t>
      </w:r>
      <w:r>
        <w:rPr>
          <w:rFonts w:ascii="宋体" w:hAnsi="宋体" w:eastAsia="宋体"/>
          <w:sz w:val="28"/>
          <w:szCs w:val="32"/>
        </w:rPr>
        <w:t>，新增</w:t>
      </w:r>
      <w:r>
        <w:rPr>
          <w:rFonts w:hint="eastAsia" w:ascii="宋体" w:hAnsi="宋体" w:eastAsia="宋体"/>
          <w:sz w:val="28"/>
          <w:szCs w:val="32"/>
        </w:rPr>
        <w:t>单位信息</w:t>
      </w:r>
      <w:r>
        <w:rPr>
          <w:rFonts w:ascii="宋体" w:hAnsi="宋体" w:eastAsia="宋体"/>
          <w:sz w:val="28"/>
          <w:szCs w:val="32"/>
        </w:rPr>
        <w:t>。</w:t>
      </w:r>
    </w:p>
    <w:p w14:paraId="1859021E">
      <w:pPr>
        <w:ind w:left="420" w:leftChars="200"/>
      </w:pPr>
      <w:r>
        <w:drawing>
          <wp:inline distT="0" distB="0" distL="0" distR="0">
            <wp:extent cx="4991100" cy="2057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00775" cy="2061388"/>
                    </a:xfrm>
                    <a:prstGeom prst="rect">
                      <a:avLst/>
                    </a:prstGeom>
                    <a:noFill/>
                    <a:ln>
                      <a:noFill/>
                    </a:ln>
                  </pic:spPr>
                </pic:pic>
              </a:graphicData>
            </a:graphic>
          </wp:inline>
        </w:drawing>
      </w:r>
    </w:p>
    <w:p w14:paraId="37BE9668">
      <w:pPr>
        <w:ind w:firstLine="315" w:firstLineChars="150"/>
      </w:pPr>
    </w:p>
    <w:p w14:paraId="4C5B9A6D">
      <w:pPr>
        <w:pStyle w:val="10"/>
        <w:ind w:left="360" w:firstLine="0" w:firstLineChars="0"/>
        <w:rPr>
          <w:rFonts w:ascii="宋体" w:hAnsi="宋体" w:eastAsia="宋体"/>
          <w:sz w:val="28"/>
          <w:szCs w:val="32"/>
        </w:rPr>
      </w:pPr>
      <w:r>
        <w:rPr>
          <w:rFonts w:hint="eastAsia" w:ascii="宋体" w:hAnsi="宋体" w:eastAsia="宋体"/>
          <w:b/>
          <w:bCs/>
          <w:sz w:val="28"/>
          <w:szCs w:val="32"/>
        </w:rPr>
        <w:t>第二步</w:t>
      </w:r>
      <w:r>
        <w:rPr>
          <w:rFonts w:ascii="宋体" w:hAnsi="宋体" w:eastAsia="宋体"/>
          <w:b/>
          <w:bCs/>
          <w:sz w:val="28"/>
          <w:szCs w:val="32"/>
        </w:rPr>
        <w:t>：</w:t>
      </w:r>
      <w:r>
        <w:rPr>
          <w:rFonts w:hint="eastAsia" w:ascii="宋体" w:hAnsi="宋体" w:eastAsia="宋体"/>
          <w:sz w:val="28"/>
          <w:szCs w:val="32"/>
        </w:rPr>
        <w:t>用户</w:t>
      </w:r>
      <w:r>
        <w:rPr>
          <w:rFonts w:ascii="宋体" w:hAnsi="宋体" w:eastAsia="宋体"/>
          <w:sz w:val="28"/>
          <w:szCs w:val="32"/>
        </w:rPr>
        <w:t>点击编辑按钮，弹出</w:t>
      </w:r>
      <w:r>
        <w:rPr>
          <w:rFonts w:hint="eastAsia" w:ascii="宋体" w:hAnsi="宋体" w:eastAsia="宋体"/>
          <w:sz w:val="28"/>
          <w:szCs w:val="32"/>
        </w:rPr>
        <w:t>关联单位</w:t>
      </w:r>
      <w:r>
        <w:rPr>
          <w:rFonts w:ascii="宋体" w:hAnsi="宋体" w:eastAsia="宋体"/>
          <w:sz w:val="28"/>
          <w:szCs w:val="32"/>
        </w:rPr>
        <w:t>编辑弹窗，</w:t>
      </w:r>
      <w:r>
        <w:rPr>
          <w:rFonts w:hint="eastAsia" w:ascii="宋体" w:hAnsi="宋体" w:eastAsia="宋体"/>
          <w:sz w:val="28"/>
          <w:szCs w:val="32"/>
        </w:rPr>
        <w:t>根据</w:t>
      </w:r>
      <w:r>
        <w:rPr>
          <w:rFonts w:ascii="宋体" w:hAnsi="宋体" w:eastAsia="宋体"/>
          <w:sz w:val="28"/>
          <w:szCs w:val="32"/>
        </w:rPr>
        <w:t>用户需求，更改</w:t>
      </w:r>
      <w:r>
        <w:rPr>
          <w:rFonts w:hint="eastAsia" w:ascii="宋体" w:hAnsi="宋体" w:eastAsia="宋体"/>
          <w:sz w:val="28"/>
          <w:szCs w:val="32"/>
        </w:rPr>
        <w:t>单位</w:t>
      </w:r>
      <w:r>
        <w:rPr>
          <w:rFonts w:ascii="宋体" w:hAnsi="宋体" w:eastAsia="宋体"/>
          <w:sz w:val="28"/>
          <w:szCs w:val="32"/>
        </w:rPr>
        <w:t>信息，点击保存即可修改</w:t>
      </w:r>
      <w:r>
        <w:rPr>
          <w:rFonts w:hint="eastAsia" w:ascii="宋体" w:hAnsi="宋体" w:eastAsia="宋体"/>
          <w:sz w:val="28"/>
          <w:szCs w:val="32"/>
        </w:rPr>
        <w:t>该条</w:t>
      </w:r>
      <w:r>
        <w:rPr>
          <w:rFonts w:ascii="宋体" w:hAnsi="宋体" w:eastAsia="宋体"/>
          <w:sz w:val="28"/>
          <w:szCs w:val="32"/>
        </w:rPr>
        <w:t>单位信息。</w:t>
      </w:r>
    </w:p>
    <w:p w14:paraId="1043820A">
      <w:pPr>
        <w:ind w:left="420" w:leftChars="200"/>
      </w:pPr>
      <w:r>
        <w:drawing>
          <wp:inline distT="0" distB="0" distL="0" distR="0">
            <wp:extent cx="4962525" cy="21621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962525" cy="2162175"/>
                    </a:xfrm>
                    <a:prstGeom prst="rect">
                      <a:avLst/>
                    </a:prstGeom>
                    <a:noFill/>
                    <a:ln>
                      <a:noFill/>
                    </a:ln>
                  </pic:spPr>
                </pic:pic>
              </a:graphicData>
            </a:graphic>
          </wp:inline>
        </w:drawing>
      </w:r>
    </w:p>
    <w:p w14:paraId="622017BC"/>
    <w:p w14:paraId="17E52073">
      <w:pPr>
        <w:pStyle w:val="10"/>
        <w:ind w:left="360" w:firstLine="0" w:firstLineChars="0"/>
        <w:rPr>
          <w:rFonts w:ascii="宋体" w:hAnsi="宋体" w:eastAsia="宋体"/>
          <w:sz w:val="28"/>
          <w:szCs w:val="32"/>
        </w:rPr>
      </w:pPr>
      <w:r>
        <w:rPr>
          <w:rFonts w:hint="eastAsia" w:ascii="宋体" w:hAnsi="宋体" w:eastAsia="宋体"/>
          <w:b/>
          <w:bCs/>
          <w:sz w:val="28"/>
          <w:szCs w:val="32"/>
        </w:rPr>
        <w:t>第三步</w:t>
      </w:r>
      <w:r>
        <w:rPr>
          <w:rFonts w:ascii="宋体" w:hAnsi="宋体" w:eastAsia="宋体"/>
          <w:b/>
          <w:bCs/>
          <w:sz w:val="28"/>
          <w:szCs w:val="32"/>
        </w:rPr>
        <w:t>：</w:t>
      </w:r>
      <w:r>
        <w:rPr>
          <w:rFonts w:hint="eastAsia" w:ascii="宋体" w:hAnsi="宋体" w:eastAsia="宋体"/>
          <w:sz w:val="28"/>
          <w:szCs w:val="32"/>
        </w:rPr>
        <w:t>用户</w:t>
      </w:r>
      <w:r>
        <w:rPr>
          <w:rFonts w:ascii="宋体" w:hAnsi="宋体" w:eastAsia="宋体"/>
          <w:sz w:val="28"/>
          <w:szCs w:val="32"/>
        </w:rPr>
        <w:t>点击删除按钮，</w:t>
      </w:r>
      <w:r>
        <w:rPr>
          <w:rFonts w:hint="eastAsia" w:ascii="宋体" w:hAnsi="宋体" w:eastAsia="宋体"/>
          <w:sz w:val="28"/>
          <w:szCs w:val="32"/>
        </w:rPr>
        <w:t>确认</w:t>
      </w:r>
      <w:r>
        <w:rPr>
          <w:rFonts w:ascii="宋体" w:hAnsi="宋体" w:eastAsia="宋体"/>
          <w:sz w:val="28"/>
          <w:szCs w:val="32"/>
        </w:rPr>
        <w:t>是否删除</w:t>
      </w:r>
      <w:r>
        <w:rPr>
          <w:rFonts w:hint="eastAsia" w:ascii="宋体" w:hAnsi="宋体" w:eastAsia="宋体"/>
          <w:sz w:val="28"/>
          <w:szCs w:val="32"/>
        </w:rPr>
        <w:t>该</w:t>
      </w:r>
      <w:r>
        <w:rPr>
          <w:rFonts w:ascii="宋体" w:hAnsi="宋体" w:eastAsia="宋体"/>
          <w:sz w:val="28"/>
          <w:szCs w:val="32"/>
        </w:rPr>
        <w:t>条单位数据</w:t>
      </w:r>
      <w:r>
        <w:rPr>
          <w:rFonts w:hint="eastAsia" w:ascii="宋体" w:hAnsi="宋体" w:eastAsia="宋体"/>
          <w:sz w:val="28"/>
          <w:szCs w:val="32"/>
        </w:rPr>
        <w:t>。</w:t>
      </w:r>
    </w:p>
    <w:p w14:paraId="11B3030F">
      <w:pPr>
        <w:ind w:left="420" w:leftChars="200"/>
      </w:pPr>
      <w:r>
        <w:drawing>
          <wp:inline distT="0" distB="0" distL="0" distR="0">
            <wp:extent cx="4914900" cy="2028825"/>
            <wp:effectExtent l="0" t="0" r="0" b="9525"/>
            <wp:docPr id="5" name="图片 5" descr="C:\Users\Administrator\Desktop\17.p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17.png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14900" cy="2028825"/>
                    </a:xfrm>
                    <a:prstGeom prst="rect">
                      <a:avLst/>
                    </a:prstGeom>
                    <a:noFill/>
                    <a:ln>
                      <a:noFill/>
                    </a:ln>
                    <a:effectLst/>
                  </pic:spPr>
                </pic:pic>
              </a:graphicData>
            </a:graphic>
          </wp:inline>
        </w:drawing>
      </w:r>
    </w:p>
    <w:p w14:paraId="0D04757D">
      <w:pPr>
        <w:pStyle w:val="2"/>
        <w:numPr>
          <w:ilvl w:val="0"/>
          <w:numId w:val="4"/>
        </w:numPr>
        <w:spacing w:before="468" w:after="468"/>
        <w:ind w:right="210"/>
        <w:rPr>
          <w:sz w:val="32"/>
          <w:szCs w:val="24"/>
        </w:rPr>
      </w:pPr>
      <w:r>
        <w:rPr>
          <w:rFonts w:hint="eastAsia"/>
          <w:sz w:val="32"/>
          <w:szCs w:val="24"/>
        </w:rPr>
        <w:t>残疾人安置管理</w:t>
      </w:r>
      <w:bookmarkEnd w:id="2"/>
      <w:bookmarkEnd w:id="3"/>
    </w:p>
    <w:p w14:paraId="29952D14">
      <w:pPr>
        <w:pStyle w:val="10"/>
        <w:ind w:left="360" w:firstLine="0" w:firstLineChars="0"/>
        <w:rPr>
          <w:rFonts w:ascii="宋体" w:hAnsi="宋体" w:eastAsia="宋体"/>
          <w:sz w:val="28"/>
          <w:szCs w:val="32"/>
        </w:rPr>
      </w:pPr>
      <w:r>
        <w:rPr>
          <w:rFonts w:hint="eastAsia" w:ascii="宋体" w:hAnsi="宋体" w:eastAsia="宋体"/>
          <w:sz w:val="28"/>
          <w:szCs w:val="32"/>
        </w:rPr>
        <w:t>用人单位可以通过残疾人安置管理模块完成按比例就业年度申报任务。</w:t>
      </w:r>
    </w:p>
    <w:p w14:paraId="448E5A2B">
      <w:pPr>
        <w:pStyle w:val="10"/>
        <w:ind w:left="360" w:firstLine="0" w:firstLineChars="0"/>
        <w:rPr>
          <w:rFonts w:ascii="宋体" w:hAnsi="宋体" w:eastAsia="宋体"/>
          <w:sz w:val="28"/>
          <w:szCs w:val="32"/>
        </w:rPr>
      </w:pPr>
      <w:r>
        <w:rPr>
          <w:rFonts w:hint="eastAsia" w:ascii="宋体" w:hAnsi="宋体" w:eastAsia="宋体"/>
          <w:sz w:val="28"/>
          <w:szCs w:val="32"/>
        </w:rPr>
        <w:t>具体操作步骤如下：</w:t>
      </w:r>
    </w:p>
    <w:p w14:paraId="0B568BB8">
      <w:pPr>
        <w:pStyle w:val="10"/>
        <w:ind w:left="360" w:firstLine="0" w:firstLineChars="0"/>
        <w:rPr>
          <w:rFonts w:ascii="宋体" w:hAnsi="宋体" w:eastAsia="宋体"/>
          <w:sz w:val="28"/>
          <w:szCs w:val="32"/>
        </w:rPr>
      </w:pPr>
      <w:r>
        <w:rPr>
          <w:rFonts w:hint="eastAsia" w:ascii="宋体" w:hAnsi="宋体" w:eastAsia="宋体"/>
          <w:b/>
          <w:bCs/>
          <w:sz w:val="28"/>
          <w:szCs w:val="32"/>
        </w:rPr>
        <w:t>第一步：</w:t>
      </w:r>
      <w:r>
        <w:rPr>
          <w:rFonts w:hint="eastAsia" w:ascii="宋体" w:hAnsi="宋体" w:eastAsia="宋体"/>
          <w:sz w:val="28"/>
          <w:szCs w:val="32"/>
        </w:rPr>
        <w:t>点击添加残疾人按钮</w:t>
      </w:r>
    </w:p>
    <w:p w14:paraId="46178B7C">
      <w:pPr>
        <w:ind w:left="420" w:leftChars="200"/>
      </w:pPr>
      <w:r>
        <w:t xml:space="preserve"> </w:t>
      </w:r>
      <w:r>
        <w:drawing>
          <wp:inline distT="0" distB="0" distL="0" distR="0">
            <wp:extent cx="5274310" cy="2373630"/>
            <wp:effectExtent l="0" t="0" r="254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5274310" cy="2373630"/>
                    </a:xfrm>
                    <a:prstGeom prst="rect">
                      <a:avLst/>
                    </a:prstGeom>
                  </pic:spPr>
                </pic:pic>
              </a:graphicData>
            </a:graphic>
          </wp:inline>
        </w:drawing>
      </w:r>
    </w:p>
    <w:p w14:paraId="482A8405"/>
    <w:p w14:paraId="06F5D002">
      <w:pPr>
        <w:pStyle w:val="10"/>
        <w:ind w:left="360" w:firstLine="0" w:firstLineChars="0"/>
        <w:rPr>
          <w:rFonts w:ascii="宋体" w:hAnsi="宋体" w:eastAsia="宋体"/>
          <w:sz w:val="28"/>
          <w:szCs w:val="32"/>
        </w:rPr>
      </w:pPr>
      <w:r>
        <w:rPr>
          <w:rFonts w:hint="eastAsia" w:ascii="宋体" w:hAnsi="宋体" w:eastAsia="宋体"/>
          <w:b/>
          <w:bCs/>
          <w:sz w:val="28"/>
          <w:szCs w:val="32"/>
        </w:rPr>
        <w:t>第二步：</w:t>
      </w:r>
      <w:r>
        <w:rPr>
          <w:rFonts w:hint="eastAsia" w:ascii="宋体" w:hAnsi="宋体" w:eastAsia="宋体"/>
          <w:sz w:val="28"/>
          <w:szCs w:val="32"/>
        </w:rPr>
        <w:t>在残疾人信息填报页面，输入残疾人身份证号，将自动检索该身份号对应的残疾人信息，如果无法检索出来，请根据页面提示，填写相关信息，并点击下一步。</w:t>
      </w:r>
    </w:p>
    <w:p w14:paraId="1538CBD6">
      <w:pPr>
        <w:pStyle w:val="10"/>
        <w:ind w:left="360" w:firstLine="0" w:firstLineChars="0"/>
        <w:rPr>
          <w:rFonts w:ascii="宋体" w:hAnsi="宋体" w:eastAsia="宋体"/>
          <w:sz w:val="28"/>
          <w:szCs w:val="32"/>
        </w:rPr>
      </w:pPr>
      <w:r>
        <w:rPr>
          <w:rFonts w:hint="eastAsia" w:ascii="宋体" w:hAnsi="宋体" w:eastAsia="宋体"/>
          <w:b/>
          <w:bCs/>
          <w:sz w:val="28"/>
          <w:szCs w:val="32"/>
        </w:rPr>
        <w:t>（</w:t>
      </w:r>
      <w:r>
        <w:rPr>
          <w:rStyle w:val="17"/>
          <w:rFonts w:hint="default"/>
        </w:rPr>
        <w:t>注：合同管理中的关联单位关系有本单位、上下级、第三方代发代缴三个选项，默认为本单位，且工资、社保、医保不允许选择别的单位，选择上下级、第三方代发代缴时允许选择工资、社保、医保的关联单位，但是3个选择项中必须有一个是本单位。当“是否劳务派遣”为“是”时， 关系单位定义为劳务派遣， 且工资、社保、医保有一个必须是劳务派遣单位</w:t>
      </w:r>
      <w:r>
        <w:rPr>
          <w:rFonts w:hint="eastAsia" w:ascii="宋体" w:hAnsi="宋体" w:eastAsia="宋体"/>
          <w:b/>
          <w:bCs/>
          <w:sz w:val="28"/>
          <w:szCs w:val="32"/>
        </w:rPr>
        <w:t>）</w:t>
      </w:r>
    </w:p>
    <w:p w14:paraId="7C88FEDE">
      <w:pPr>
        <w:ind w:left="420" w:leftChars="200"/>
      </w:pPr>
      <w:r>
        <w:t xml:space="preserve"> </w:t>
      </w:r>
      <w:r>
        <w:drawing>
          <wp:inline distT="0" distB="0" distL="0" distR="0">
            <wp:extent cx="5274310" cy="267906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a:stretch>
                      <a:fillRect/>
                    </a:stretch>
                  </pic:blipFill>
                  <pic:spPr>
                    <a:xfrm>
                      <a:off x="0" y="0"/>
                      <a:ext cx="5274310" cy="2679065"/>
                    </a:xfrm>
                    <a:prstGeom prst="rect">
                      <a:avLst/>
                    </a:prstGeom>
                  </pic:spPr>
                </pic:pic>
              </a:graphicData>
            </a:graphic>
          </wp:inline>
        </w:drawing>
      </w:r>
    </w:p>
    <w:p w14:paraId="2AB4B9FE">
      <w:pPr>
        <w:ind w:left="420" w:leftChars="200"/>
      </w:pPr>
      <w:r>
        <w:drawing>
          <wp:inline distT="0" distB="0" distL="0" distR="0">
            <wp:extent cx="5274310" cy="249872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a:stretch>
                      <a:fillRect/>
                    </a:stretch>
                  </pic:blipFill>
                  <pic:spPr>
                    <a:xfrm>
                      <a:off x="0" y="0"/>
                      <a:ext cx="5274310" cy="2498725"/>
                    </a:xfrm>
                    <a:prstGeom prst="rect">
                      <a:avLst/>
                    </a:prstGeom>
                  </pic:spPr>
                </pic:pic>
              </a:graphicData>
            </a:graphic>
          </wp:inline>
        </w:drawing>
      </w:r>
    </w:p>
    <w:p w14:paraId="0C501A6C"/>
    <w:p w14:paraId="319A15F4">
      <w:pPr>
        <w:pStyle w:val="10"/>
        <w:ind w:left="360" w:firstLine="0" w:firstLineChars="0"/>
        <w:rPr>
          <w:rFonts w:ascii="宋体" w:hAnsi="宋体" w:eastAsia="宋体"/>
          <w:sz w:val="28"/>
          <w:szCs w:val="32"/>
        </w:rPr>
      </w:pPr>
      <w:bookmarkStart w:id="5" w:name="第三步"/>
      <w:r>
        <w:rPr>
          <w:rFonts w:hint="eastAsia" w:ascii="宋体" w:hAnsi="宋体" w:eastAsia="宋体"/>
          <w:b/>
          <w:bCs/>
          <w:sz w:val="28"/>
          <w:szCs w:val="32"/>
        </w:rPr>
        <w:t>第三步：</w:t>
      </w:r>
      <w:bookmarkEnd w:id="5"/>
      <w:r>
        <w:rPr>
          <w:rFonts w:hint="eastAsia" w:ascii="宋体" w:hAnsi="宋体" w:eastAsia="宋体"/>
          <w:sz w:val="28"/>
          <w:szCs w:val="32"/>
        </w:rPr>
        <w:t>系统通过联网数据对残疾人的就业情况进行认证，如果所有数据自动核验通过，且对核验结果无异议，点击下一步继续操作（跳转至操作手册</w:t>
      </w:r>
      <w:r>
        <w:fldChar w:fldCharType="begin"/>
      </w:r>
      <w:r>
        <w:instrText xml:space="preserve"> HYPERLINK \l "第六步" </w:instrText>
      </w:r>
      <w:r>
        <w:fldChar w:fldCharType="separate"/>
      </w:r>
      <w:r>
        <w:rPr>
          <w:rStyle w:val="9"/>
          <w:rFonts w:hint="eastAsia" w:ascii="宋体" w:hAnsi="宋体" w:eastAsia="宋体"/>
          <w:sz w:val="28"/>
          <w:szCs w:val="32"/>
        </w:rPr>
        <w:t>第六步</w:t>
      </w:r>
      <w:r>
        <w:rPr>
          <w:rStyle w:val="9"/>
          <w:rFonts w:hint="eastAsia" w:ascii="宋体" w:hAnsi="宋体" w:eastAsia="宋体"/>
          <w:sz w:val="28"/>
          <w:szCs w:val="32"/>
        </w:rPr>
        <w:fldChar w:fldCharType="end"/>
      </w:r>
      <w:r>
        <w:rPr>
          <w:rFonts w:hint="eastAsia" w:ascii="宋体" w:hAnsi="宋体" w:eastAsia="宋体"/>
          <w:sz w:val="28"/>
          <w:szCs w:val="32"/>
        </w:rPr>
        <w:t>），如果存在部分数据未通过，可以勾选上本单位认为符合情况的月份。提交相关材料，交由残联进行人工审核。</w:t>
      </w:r>
    </w:p>
    <w:p w14:paraId="425CB4EC">
      <w:pPr>
        <w:ind w:left="420" w:leftChars="200"/>
        <w:jc w:val="center"/>
      </w:pPr>
      <w:r>
        <w:t xml:space="preserve"> </w:t>
      </w:r>
      <w:r>
        <w:drawing>
          <wp:inline distT="0" distB="0" distL="0" distR="0">
            <wp:extent cx="5274310" cy="2948940"/>
            <wp:effectExtent l="0" t="0" r="254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a:stretch>
                      <a:fillRect/>
                    </a:stretch>
                  </pic:blipFill>
                  <pic:spPr>
                    <a:xfrm>
                      <a:off x="0" y="0"/>
                      <a:ext cx="5274310" cy="2948940"/>
                    </a:xfrm>
                    <a:prstGeom prst="rect">
                      <a:avLst/>
                    </a:prstGeom>
                  </pic:spPr>
                </pic:pic>
              </a:graphicData>
            </a:graphic>
          </wp:inline>
        </w:drawing>
      </w:r>
    </w:p>
    <w:p w14:paraId="26F4D3B4">
      <w:pPr>
        <w:jc w:val="center"/>
      </w:pPr>
    </w:p>
    <w:p w14:paraId="3DC33573">
      <w:pPr>
        <w:ind w:left="420" w:leftChars="200"/>
      </w:pPr>
      <w:r>
        <w:drawing>
          <wp:inline distT="0" distB="0" distL="0" distR="0">
            <wp:extent cx="5274310" cy="306832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5274310" cy="3068320"/>
                    </a:xfrm>
                    <a:prstGeom prst="rect">
                      <a:avLst/>
                    </a:prstGeom>
                  </pic:spPr>
                </pic:pic>
              </a:graphicData>
            </a:graphic>
          </wp:inline>
        </w:drawing>
      </w:r>
    </w:p>
    <w:p w14:paraId="6B507A14">
      <w:pPr>
        <w:ind w:left="420" w:leftChars="200"/>
      </w:pPr>
      <w:r>
        <w:t xml:space="preserve"> </w:t>
      </w:r>
      <w:r>
        <w:drawing>
          <wp:inline distT="0" distB="0" distL="0" distR="0">
            <wp:extent cx="5274310" cy="2984500"/>
            <wp:effectExtent l="0" t="0" r="254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
                    <a:stretch>
                      <a:fillRect/>
                    </a:stretch>
                  </pic:blipFill>
                  <pic:spPr>
                    <a:xfrm>
                      <a:off x="0" y="0"/>
                      <a:ext cx="5274310" cy="2984500"/>
                    </a:xfrm>
                    <a:prstGeom prst="rect">
                      <a:avLst/>
                    </a:prstGeom>
                  </pic:spPr>
                </pic:pic>
              </a:graphicData>
            </a:graphic>
          </wp:inline>
        </w:drawing>
      </w:r>
      <w:r>
        <w:t xml:space="preserve"> </w:t>
      </w:r>
      <w:r>
        <w:drawing>
          <wp:inline distT="0" distB="0" distL="0" distR="0">
            <wp:extent cx="5274310" cy="2830195"/>
            <wp:effectExtent l="0" t="0" r="254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a:stretch>
                      <a:fillRect/>
                    </a:stretch>
                  </pic:blipFill>
                  <pic:spPr>
                    <a:xfrm>
                      <a:off x="0" y="0"/>
                      <a:ext cx="5274310" cy="2830195"/>
                    </a:xfrm>
                    <a:prstGeom prst="rect">
                      <a:avLst/>
                    </a:prstGeom>
                  </pic:spPr>
                </pic:pic>
              </a:graphicData>
            </a:graphic>
          </wp:inline>
        </w:drawing>
      </w:r>
    </w:p>
    <w:p w14:paraId="31A868BD">
      <w:pPr>
        <w:ind w:left="420" w:leftChars="200"/>
      </w:pPr>
    </w:p>
    <w:p w14:paraId="0A7C4E9A"/>
    <w:p w14:paraId="2EB528B8">
      <w:pPr>
        <w:pStyle w:val="10"/>
        <w:ind w:left="360" w:firstLine="0" w:firstLineChars="0"/>
        <w:rPr>
          <w:rFonts w:ascii="宋体" w:hAnsi="宋体" w:eastAsia="宋体"/>
          <w:sz w:val="28"/>
          <w:szCs w:val="32"/>
        </w:rPr>
      </w:pPr>
      <w:r>
        <w:rPr>
          <w:rFonts w:hint="eastAsia" w:ascii="宋体" w:hAnsi="宋体" w:eastAsia="宋体"/>
          <w:b/>
          <w:bCs/>
          <w:sz w:val="28"/>
          <w:szCs w:val="32"/>
        </w:rPr>
        <w:t>第四步：</w:t>
      </w:r>
      <w:r>
        <w:rPr>
          <w:rFonts w:hint="eastAsia" w:ascii="宋体" w:hAnsi="宋体" w:eastAsia="宋体"/>
          <w:sz w:val="28"/>
          <w:szCs w:val="32"/>
        </w:rPr>
        <w:t>如果希望继续安置残疾人，则点击继续登记按钮。如果安置完成，则点击返回安置登记管理，回到功能首页面。</w:t>
      </w:r>
    </w:p>
    <w:p w14:paraId="1102A5CF">
      <w:pPr>
        <w:pStyle w:val="10"/>
        <w:ind w:left="360" w:firstLine="0" w:firstLineChars="0"/>
        <w:rPr>
          <w:rFonts w:ascii="宋体" w:hAnsi="宋体" w:eastAsia="宋体"/>
          <w:sz w:val="28"/>
          <w:szCs w:val="32"/>
        </w:rPr>
      </w:pPr>
      <w:r>
        <w:t xml:space="preserve"> </w:t>
      </w:r>
      <w:r>
        <w:drawing>
          <wp:inline distT="0" distB="0" distL="0" distR="0">
            <wp:extent cx="5274310" cy="217424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a:stretch>
                      <a:fillRect/>
                    </a:stretch>
                  </pic:blipFill>
                  <pic:spPr>
                    <a:xfrm>
                      <a:off x="0" y="0"/>
                      <a:ext cx="5274310" cy="2174240"/>
                    </a:xfrm>
                    <a:prstGeom prst="rect">
                      <a:avLst/>
                    </a:prstGeom>
                  </pic:spPr>
                </pic:pic>
              </a:graphicData>
            </a:graphic>
          </wp:inline>
        </w:drawing>
      </w:r>
    </w:p>
    <w:p w14:paraId="52FAC1CA">
      <w:pPr>
        <w:pStyle w:val="10"/>
        <w:ind w:left="360" w:firstLine="0" w:firstLineChars="0"/>
        <w:rPr>
          <w:rFonts w:ascii="宋体" w:hAnsi="宋体" w:eastAsia="宋体"/>
          <w:sz w:val="28"/>
          <w:szCs w:val="32"/>
        </w:rPr>
      </w:pPr>
    </w:p>
    <w:p w14:paraId="076157E0">
      <w:pPr>
        <w:pStyle w:val="10"/>
        <w:ind w:left="360" w:firstLine="0" w:firstLineChars="0"/>
        <w:rPr>
          <w:rFonts w:ascii="宋体" w:hAnsi="宋体" w:eastAsia="宋体"/>
          <w:sz w:val="28"/>
          <w:szCs w:val="32"/>
        </w:rPr>
      </w:pPr>
      <w:r>
        <w:rPr>
          <w:rFonts w:hint="eastAsia" w:ascii="宋体" w:hAnsi="宋体" w:eastAsia="宋体"/>
          <w:b/>
          <w:bCs/>
          <w:sz w:val="28"/>
          <w:szCs w:val="32"/>
        </w:rPr>
        <w:t>第五步：</w:t>
      </w:r>
      <w:r>
        <w:rPr>
          <w:rFonts w:hint="eastAsia" w:ascii="宋体" w:hAnsi="宋体" w:eastAsia="宋体"/>
          <w:sz w:val="28"/>
          <w:szCs w:val="32"/>
        </w:rPr>
        <w:t xml:space="preserve">如果安置人员中的审核状态为“未确认”，请等待残联业务人员对申报人员信息进行审核； </w:t>
      </w:r>
    </w:p>
    <w:p w14:paraId="33F9A7F2">
      <w:pPr>
        <w:pStyle w:val="10"/>
        <w:ind w:left="360" w:firstLine="0" w:firstLineChars="0"/>
        <w:rPr>
          <w:rFonts w:ascii="宋体" w:hAnsi="宋体" w:eastAsia="宋体"/>
          <w:sz w:val="28"/>
          <w:szCs w:val="32"/>
        </w:rPr>
      </w:pPr>
      <w:r>
        <w:drawing>
          <wp:inline distT="0" distB="0" distL="0" distR="0">
            <wp:extent cx="5274310" cy="120523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5274310" cy="1205230"/>
                    </a:xfrm>
                    <a:prstGeom prst="rect">
                      <a:avLst/>
                    </a:prstGeom>
                  </pic:spPr>
                </pic:pic>
              </a:graphicData>
            </a:graphic>
          </wp:inline>
        </w:drawing>
      </w:r>
    </w:p>
    <w:p w14:paraId="5525578A">
      <w:pPr>
        <w:pStyle w:val="10"/>
        <w:ind w:left="360" w:firstLine="0" w:firstLineChars="0"/>
        <w:rPr>
          <w:rFonts w:ascii="宋体" w:hAnsi="宋体" w:eastAsia="宋体"/>
          <w:sz w:val="28"/>
          <w:szCs w:val="32"/>
        </w:rPr>
      </w:pPr>
    </w:p>
    <w:p w14:paraId="2E1B1BC4">
      <w:pPr>
        <w:pStyle w:val="10"/>
        <w:ind w:left="360" w:firstLine="0" w:firstLineChars="0"/>
        <w:rPr>
          <w:rFonts w:ascii="宋体" w:hAnsi="宋体" w:eastAsia="宋体"/>
          <w:sz w:val="28"/>
          <w:szCs w:val="32"/>
        </w:rPr>
      </w:pPr>
      <w:bookmarkStart w:id="6" w:name="第六步"/>
      <w:r>
        <w:rPr>
          <w:rFonts w:hint="eastAsia" w:ascii="宋体" w:hAnsi="宋体" w:eastAsia="宋体"/>
          <w:b/>
          <w:bCs/>
          <w:sz w:val="28"/>
          <w:szCs w:val="32"/>
        </w:rPr>
        <w:t>第六步：</w:t>
      </w:r>
      <w:bookmarkEnd w:id="6"/>
      <w:r>
        <w:rPr>
          <w:rFonts w:ascii="宋体" w:hAnsi="宋体" w:eastAsia="宋体"/>
          <w:sz w:val="28"/>
          <w:szCs w:val="32"/>
        </w:rPr>
        <w:fldChar w:fldCharType="begin"/>
      </w:r>
      <w:r>
        <w:rPr>
          <w:rFonts w:ascii="宋体" w:hAnsi="宋体" w:eastAsia="宋体"/>
          <w:sz w:val="28"/>
          <w:szCs w:val="32"/>
        </w:rPr>
        <w:instrText xml:space="preserve"> </w:instrText>
      </w:r>
      <w:r>
        <w:rPr>
          <w:rFonts w:hint="eastAsia" w:ascii="宋体" w:hAnsi="宋体" w:eastAsia="宋体"/>
          <w:sz w:val="28"/>
          <w:szCs w:val="32"/>
        </w:rPr>
        <w:instrText xml:space="preserve">HYPERLINK </w:instrText>
      </w:r>
      <w:r>
        <w:rPr>
          <w:rFonts w:ascii="宋体" w:hAnsi="宋体" w:eastAsia="宋体"/>
          <w:sz w:val="28"/>
          <w:szCs w:val="32"/>
        </w:rPr>
        <w:instrText xml:space="preserve"> \l "</w:instrText>
      </w:r>
      <w:r>
        <w:rPr>
          <w:rFonts w:hint="eastAsia" w:ascii="宋体" w:hAnsi="宋体" w:eastAsia="宋体"/>
          <w:sz w:val="28"/>
          <w:szCs w:val="32"/>
        </w:rPr>
        <w:instrText xml:space="preserve">第三步</w:instrText>
      </w:r>
      <w:r>
        <w:rPr>
          <w:rFonts w:ascii="宋体" w:hAnsi="宋体" w:eastAsia="宋体"/>
          <w:sz w:val="28"/>
          <w:szCs w:val="32"/>
        </w:rPr>
        <w:instrText xml:space="preserve">" </w:instrText>
      </w:r>
      <w:r>
        <w:rPr>
          <w:rFonts w:ascii="宋体" w:hAnsi="宋体" w:eastAsia="宋体"/>
          <w:sz w:val="28"/>
          <w:szCs w:val="32"/>
        </w:rPr>
        <w:fldChar w:fldCharType="separate"/>
      </w:r>
      <w:r>
        <w:rPr>
          <w:rStyle w:val="9"/>
          <w:rFonts w:hint="eastAsia"/>
        </w:rPr>
        <w:t>第三步</w:t>
      </w:r>
      <w:r>
        <w:rPr>
          <w:rFonts w:ascii="宋体" w:hAnsi="宋体" w:eastAsia="宋体"/>
          <w:sz w:val="28"/>
          <w:szCs w:val="32"/>
        </w:rPr>
        <w:fldChar w:fldCharType="end"/>
      </w:r>
      <w:r>
        <w:rPr>
          <w:rFonts w:hint="eastAsia" w:ascii="宋体" w:hAnsi="宋体" w:eastAsia="宋体"/>
          <w:sz w:val="28"/>
          <w:szCs w:val="32"/>
        </w:rPr>
        <w:t>中工资、社保、医保等信息系统自动核验通过后或业务人员审核完成后，人员状态变为已审核确认。如果对安置核定的月数有异议，可以点击查看，进入残疾人信息页面，查看该人员安置登记的情况。</w:t>
      </w:r>
    </w:p>
    <w:p w14:paraId="7C603340">
      <w:pPr>
        <w:pStyle w:val="10"/>
        <w:ind w:left="360" w:firstLine="0" w:firstLineChars="0"/>
        <w:rPr>
          <w:rFonts w:ascii="宋体" w:hAnsi="宋体" w:eastAsia="宋体"/>
          <w:sz w:val="28"/>
          <w:szCs w:val="32"/>
        </w:rPr>
      </w:pPr>
      <w:r>
        <w:drawing>
          <wp:inline distT="0" distB="0" distL="0" distR="0">
            <wp:extent cx="5274310" cy="1002665"/>
            <wp:effectExtent l="0" t="0" r="254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2"/>
                    <a:stretch>
                      <a:fillRect/>
                    </a:stretch>
                  </pic:blipFill>
                  <pic:spPr>
                    <a:xfrm>
                      <a:off x="0" y="0"/>
                      <a:ext cx="5274310" cy="1002665"/>
                    </a:xfrm>
                    <a:prstGeom prst="rect">
                      <a:avLst/>
                    </a:prstGeom>
                  </pic:spPr>
                </pic:pic>
              </a:graphicData>
            </a:graphic>
          </wp:inline>
        </w:drawing>
      </w:r>
    </w:p>
    <w:p w14:paraId="77444906">
      <w:pPr>
        <w:pStyle w:val="10"/>
        <w:ind w:left="360" w:firstLine="0" w:firstLineChars="0"/>
        <w:rPr>
          <w:rFonts w:ascii="宋体" w:hAnsi="宋体" w:eastAsia="宋体"/>
          <w:sz w:val="28"/>
          <w:szCs w:val="32"/>
        </w:rPr>
      </w:pPr>
      <w:r>
        <w:drawing>
          <wp:inline distT="0" distB="0" distL="0" distR="0">
            <wp:extent cx="5274310" cy="16827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274310" cy="1682750"/>
                    </a:xfrm>
                    <a:prstGeom prst="rect">
                      <a:avLst/>
                    </a:prstGeom>
                  </pic:spPr>
                </pic:pic>
              </a:graphicData>
            </a:graphic>
          </wp:inline>
        </w:drawing>
      </w:r>
    </w:p>
    <w:p w14:paraId="17E37879">
      <w:pPr>
        <w:pStyle w:val="10"/>
        <w:ind w:left="360" w:firstLine="0" w:firstLineChars="0"/>
        <w:rPr>
          <w:rFonts w:ascii="宋体" w:hAnsi="宋体" w:eastAsia="宋体"/>
          <w:sz w:val="28"/>
          <w:szCs w:val="32"/>
        </w:rPr>
      </w:pPr>
    </w:p>
    <w:p w14:paraId="78685A14">
      <w:pPr>
        <w:pStyle w:val="10"/>
        <w:ind w:left="360" w:firstLine="0" w:firstLineChars="0"/>
        <w:rPr>
          <w:rFonts w:ascii="宋体" w:hAnsi="宋体" w:eastAsia="宋体"/>
          <w:sz w:val="28"/>
          <w:szCs w:val="32"/>
        </w:rPr>
      </w:pPr>
      <w:r>
        <w:rPr>
          <w:rFonts w:hint="eastAsia" w:ascii="宋体" w:hAnsi="宋体" w:eastAsia="宋体"/>
          <w:b/>
          <w:bCs/>
          <w:sz w:val="28"/>
          <w:szCs w:val="32"/>
        </w:rPr>
        <w:t>第七步：</w:t>
      </w:r>
      <w:r>
        <w:rPr>
          <w:rFonts w:hint="eastAsia" w:ascii="宋体" w:hAnsi="宋体" w:eastAsia="宋体"/>
          <w:sz w:val="28"/>
          <w:szCs w:val="32"/>
        </w:rPr>
        <w:t>如果对审核结果无异议，可以点击 “完成申报”按钮。根据页面提示，阅读承诺书，并点击“已阅读，确认”完成年审认证，完成确认后将将不能进行残疾人添加、修改、删除等操作。</w:t>
      </w:r>
    </w:p>
    <w:p w14:paraId="17FDCBCA">
      <w:pPr>
        <w:pStyle w:val="10"/>
        <w:ind w:left="360" w:firstLine="0" w:firstLineChars="0"/>
        <w:rPr>
          <w:rFonts w:ascii="宋体" w:hAnsi="宋体" w:eastAsia="宋体"/>
          <w:sz w:val="28"/>
          <w:szCs w:val="32"/>
        </w:rPr>
      </w:pPr>
      <w:r>
        <w:drawing>
          <wp:inline distT="0" distB="0" distL="0" distR="0">
            <wp:extent cx="5274310" cy="209994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a:stretch>
                      <a:fillRect/>
                    </a:stretch>
                  </pic:blipFill>
                  <pic:spPr>
                    <a:xfrm>
                      <a:off x="0" y="0"/>
                      <a:ext cx="5274310" cy="2099945"/>
                    </a:xfrm>
                    <a:prstGeom prst="rect">
                      <a:avLst/>
                    </a:prstGeom>
                  </pic:spPr>
                </pic:pic>
              </a:graphicData>
            </a:graphic>
          </wp:inline>
        </w:drawing>
      </w:r>
    </w:p>
    <w:p w14:paraId="31CA4D6B">
      <w:pPr>
        <w:pStyle w:val="10"/>
        <w:ind w:left="360" w:firstLine="0" w:firstLineChars="0"/>
        <w:rPr>
          <w:rFonts w:ascii="宋体" w:hAnsi="宋体" w:eastAsia="宋体"/>
          <w:sz w:val="28"/>
          <w:szCs w:val="32"/>
        </w:rPr>
      </w:pPr>
      <w:r>
        <w:drawing>
          <wp:inline distT="0" distB="0" distL="0" distR="0">
            <wp:extent cx="5274310" cy="2074545"/>
            <wp:effectExtent l="0" t="0" r="254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5"/>
                    <a:stretch>
                      <a:fillRect/>
                    </a:stretch>
                  </pic:blipFill>
                  <pic:spPr>
                    <a:xfrm>
                      <a:off x="0" y="0"/>
                      <a:ext cx="5274310" cy="2074545"/>
                    </a:xfrm>
                    <a:prstGeom prst="rect">
                      <a:avLst/>
                    </a:prstGeom>
                  </pic:spPr>
                </pic:pic>
              </a:graphicData>
            </a:graphic>
          </wp:inline>
        </w:drawing>
      </w:r>
    </w:p>
    <w:p w14:paraId="52A84F6B">
      <w:pPr>
        <w:pStyle w:val="10"/>
        <w:ind w:left="360" w:firstLine="0" w:firstLineChars="0"/>
        <w:rPr>
          <w:rFonts w:ascii="宋体" w:hAnsi="宋体" w:eastAsia="宋体"/>
          <w:sz w:val="28"/>
          <w:szCs w:val="32"/>
        </w:rPr>
      </w:pPr>
    </w:p>
    <w:p w14:paraId="2328AD74">
      <w:pPr>
        <w:pStyle w:val="10"/>
        <w:ind w:left="360" w:firstLine="0" w:firstLineChars="0"/>
        <w:rPr>
          <w:rFonts w:ascii="宋体" w:hAnsi="宋体" w:eastAsia="宋体"/>
          <w:sz w:val="28"/>
          <w:szCs w:val="32"/>
        </w:rPr>
      </w:pPr>
      <w:r>
        <w:rPr>
          <w:rFonts w:hint="eastAsia" w:ascii="宋体" w:hAnsi="宋体" w:eastAsia="宋体"/>
          <w:b/>
          <w:bCs/>
          <w:sz w:val="28"/>
          <w:szCs w:val="32"/>
        </w:rPr>
        <w:t>第八步：</w:t>
      </w:r>
      <w:r>
        <w:rPr>
          <w:rFonts w:hint="eastAsia" w:ascii="宋体" w:hAnsi="宋体" w:eastAsia="宋体"/>
          <w:sz w:val="28"/>
          <w:szCs w:val="32"/>
        </w:rPr>
        <w:t>完成年审认证后，即可点击“下载年审认证确认书”按钮，下载年审认证确认书。</w:t>
      </w:r>
    </w:p>
    <w:p w14:paraId="29017558">
      <w:pPr>
        <w:jc w:val="center"/>
        <w:rPr>
          <w:rFonts w:ascii="宋体" w:hAnsi="宋体" w:eastAsia="宋体"/>
          <w:sz w:val="28"/>
          <w:szCs w:val="32"/>
        </w:rPr>
      </w:pPr>
      <w:r>
        <w:drawing>
          <wp:inline distT="0" distB="0" distL="0" distR="0">
            <wp:extent cx="5274310" cy="2265680"/>
            <wp:effectExtent l="0" t="0" r="254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6"/>
                    <a:stretch>
                      <a:fillRect/>
                    </a:stretch>
                  </pic:blipFill>
                  <pic:spPr>
                    <a:xfrm>
                      <a:off x="0" y="0"/>
                      <a:ext cx="5274310" cy="2265680"/>
                    </a:xfrm>
                    <a:prstGeom prst="rect">
                      <a:avLst/>
                    </a:prstGeom>
                  </pic:spPr>
                </pic:pic>
              </a:graphicData>
            </a:graphic>
          </wp:inline>
        </w:drawing>
      </w:r>
    </w:p>
    <w:p w14:paraId="0F6939DC">
      <w:pPr>
        <w:pStyle w:val="10"/>
        <w:ind w:left="360" w:firstLine="0" w:firstLineChars="0"/>
        <w:rPr>
          <w:rFonts w:ascii="宋体" w:hAnsi="宋体" w:eastAsia="宋体"/>
          <w:sz w:val="28"/>
          <w:szCs w:val="32"/>
        </w:rPr>
      </w:pPr>
      <w:r>
        <w:rPr>
          <w:rFonts w:hint="eastAsia" w:ascii="宋体" w:hAnsi="宋体" w:eastAsia="宋体"/>
          <w:b/>
          <w:bCs/>
          <w:sz w:val="28"/>
          <w:szCs w:val="32"/>
        </w:rPr>
        <w:t>第九步：</w:t>
      </w:r>
      <w:r>
        <w:rPr>
          <w:rFonts w:hint="eastAsia" w:ascii="宋体" w:hAnsi="宋体" w:eastAsia="宋体"/>
          <w:sz w:val="28"/>
          <w:szCs w:val="32"/>
        </w:rPr>
        <w:t>如果提交年审认证后，希望再次对申报数据做修改编辑，则可以点击年审认证反馈按钮，填写需要反馈的内容。残联工作人员审核后，方可继续进行申报。</w:t>
      </w:r>
    </w:p>
    <w:p w14:paraId="3F66B4C1">
      <w:pPr>
        <w:rPr>
          <w:rFonts w:ascii="宋体" w:hAnsi="宋体" w:eastAsia="宋体"/>
          <w:sz w:val="28"/>
          <w:szCs w:val="32"/>
        </w:rPr>
      </w:pPr>
      <w:r>
        <w:drawing>
          <wp:inline distT="0" distB="0" distL="0" distR="0">
            <wp:extent cx="5274310" cy="8401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5274310" cy="840105"/>
                    </a:xfrm>
                    <a:prstGeom prst="rect">
                      <a:avLst/>
                    </a:prstGeom>
                  </pic:spPr>
                </pic:pic>
              </a:graphicData>
            </a:graphic>
          </wp:inline>
        </w:drawing>
      </w:r>
    </w:p>
    <w:p w14:paraId="08E3D6E8">
      <w:pPr>
        <w:rPr>
          <w:rFonts w:ascii="宋体" w:hAnsi="宋体" w:eastAsia="宋体"/>
          <w:sz w:val="28"/>
          <w:szCs w:val="32"/>
        </w:rPr>
      </w:pPr>
      <w:r>
        <w:drawing>
          <wp:inline distT="0" distB="0" distL="0" distR="0">
            <wp:extent cx="5274310" cy="170370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a:stretch>
                      <a:fillRect/>
                    </a:stretch>
                  </pic:blipFill>
                  <pic:spPr>
                    <a:xfrm>
                      <a:off x="0" y="0"/>
                      <a:ext cx="5274310" cy="1703705"/>
                    </a:xfrm>
                    <a:prstGeom prst="rect">
                      <a:avLst/>
                    </a:prstGeom>
                  </pic:spPr>
                </pic:pic>
              </a:graphicData>
            </a:graphic>
          </wp:inline>
        </w:drawing>
      </w:r>
    </w:p>
    <w:p w14:paraId="3FEB3CAC">
      <w:pPr>
        <w:rPr>
          <w:rFonts w:ascii="宋体" w:hAnsi="宋体" w:eastAsia="宋体"/>
          <w:sz w:val="28"/>
          <w:szCs w:val="32"/>
        </w:rPr>
      </w:pPr>
      <w:r>
        <w:rPr>
          <w:rFonts w:hint="eastAsia" w:ascii="宋体" w:hAnsi="宋体" w:eastAsia="宋体"/>
          <w:b/>
          <w:bCs/>
          <w:sz w:val="28"/>
          <w:szCs w:val="32"/>
        </w:rPr>
        <w:t>第十步：</w:t>
      </w:r>
      <w:r>
        <w:rPr>
          <w:rFonts w:hint="eastAsia" w:ascii="宋体" w:hAnsi="宋体" w:eastAsia="宋体"/>
          <w:sz w:val="28"/>
          <w:szCs w:val="32"/>
        </w:rPr>
        <w:t>用人单位完成年审认证申报后，仍需等待残联业务人员将年审数据发送至税务后，方可进行残保金征缴，当前数据状态可在首页进行查看。</w:t>
      </w:r>
    </w:p>
    <w:p w14:paraId="63BB1BFF">
      <w:pPr>
        <w:rPr>
          <w:rFonts w:ascii="宋体" w:hAnsi="宋体" w:eastAsia="宋体"/>
          <w:b/>
          <w:bCs/>
          <w:sz w:val="28"/>
          <w:szCs w:val="32"/>
        </w:rPr>
      </w:pPr>
      <w:r>
        <w:drawing>
          <wp:inline distT="0" distB="0" distL="0" distR="0">
            <wp:extent cx="5274310" cy="1980565"/>
            <wp:effectExtent l="0" t="0" r="254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9"/>
                    <a:stretch>
                      <a:fillRect/>
                    </a:stretch>
                  </pic:blipFill>
                  <pic:spPr>
                    <a:xfrm>
                      <a:off x="0" y="0"/>
                      <a:ext cx="5274310" cy="1980565"/>
                    </a:xfrm>
                    <a:prstGeom prst="rect">
                      <a:avLst/>
                    </a:prstGeom>
                  </pic:spPr>
                </pic:pic>
              </a:graphicData>
            </a:graphic>
          </wp:inline>
        </w:drawing>
      </w:r>
    </w:p>
    <w:p w14:paraId="4D936BFA">
      <w:pPr>
        <w:rPr>
          <w:rFonts w:ascii="宋体" w:hAnsi="宋体" w:eastAsia="宋体"/>
          <w:b/>
          <w:bCs/>
          <w:sz w:val="28"/>
          <w:szCs w:val="32"/>
        </w:rPr>
      </w:pPr>
    </w:p>
    <w:p w14:paraId="7A4A38CD">
      <w:pPr>
        <w:pStyle w:val="10"/>
        <w:numPr>
          <w:ilvl w:val="0"/>
          <w:numId w:val="3"/>
        </w:numPr>
        <w:ind w:firstLineChars="0"/>
        <w:rPr>
          <w:rFonts w:ascii="黑体" w:hAnsi="黑体" w:eastAsia="黑体"/>
          <w:sz w:val="36"/>
          <w:szCs w:val="36"/>
        </w:rPr>
      </w:pPr>
      <w:r>
        <w:rPr>
          <w:rFonts w:hint="eastAsia" w:ascii="黑体" w:hAnsi="黑体" w:eastAsia="黑体"/>
          <w:sz w:val="36"/>
          <w:szCs w:val="36"/>
        </w:rPr>
        <w:t>前台申报</w:t>
      </w:r>
    </w:p>
    <w:p w14:paraId="4562432D">
      <w:pPr>
        <w:pStyle w:val="10"/>
        <w:ind w:left="420" w:firstLine="0" w:firstLineChars="0"/>
        <w:rPr>
          <w:rFonts w:ascii="仿宋" w:hAnsi="仿宋" w:eastAsia="仿宋"/>
          <w:sz w:val="30"/>
          <w:szCs w:val="30"/>
        </w:rPr>
      </w:pPr>
      <w:r>
        <w:rPr>
          <w:rFonts w:hint="eastAsia" w:ascii="仿宋" w:hAnsi="仿宋" w:eastAsia="仿宋"/>
          <w:sz w:val="30"/>
          <w:szCs w:val="30"/>
        </w:rPr>
        <w:t>用人单位到所在地的区县级残疾人就业服务机构申报本单位上年安排的残疾人就业人数。</w:t>
      </w:r>
    </w:p>
    <w:p w14:paraId="6CA8E9CC">
      <w:pPr>
        <w:rPr>
          <w:rFonts w:hint="eastAsia" w:ascii="宋体" w:hAnsi="宋体" w:eastAsia="宋体"/>
          <w:sz w:val="28"/>
          <w:szCs w:val="32"/>
        </w:rPr>
      </w:pPr>
      <w:r>
        <w:rPr>
          <w:rFonts w:hint="eastAsia" w:ascii="宋体" w:hAnsi="宋体" w:eastAsia="宋体"/>
          <w:b/>
          <w:bCs/>
          <w:sz w:val="28"/>
          <w:szCs w:val="32"/>
        </w:rPr>
        <w:t>第一步：</w:t>
      </w:r>
      <w:r>
        <w:rPr>
          <w:rFonts w:hint="eastAsia" w:ascii="宋体" w:hAnsi="宋体" w:eastAsia="宋体"/>
          <w:sz w:val="28"/>
          <w:szCs w:val="32"/>
        </w:rPr>
        <w:t>准备好以下资料后前往所属行政区</w:t>
      </w:r>
      <w:r>
        <w:rPr>
          <w:rFonts w:ascii="宋体" w:hAnsi="宋体" w:eastAsia="宋体"/>
          <w:sz w:val="28"/>
          <w:szCs w:val="32"/>
        </w:rPr>
        <w:t>残联窗口</w:t>
      </w:r>
      <w:r>
        <w:rPr>
          <w:rFonts w:hint="eastAsia" w:ascii="宋体" w:hAnsi="宋体" w:eastAsia="宋体"/>
          <w:sz w:val="28"/>
          <w:szCs w:val="32"/>
        </w:rPr>
        <w:t>进行业务申报（以下资料均需要加盖公章）</w:t>
      </w:r>
    </w:p>
    <w:p w14:paraId="70DD23C1">
      <w:pPr>
        <w:rPr>
          <w:rFonts w:hint="eastAsia" w:ascii="宋体" w:hAnsi="宋体" w:eastAsia="宋体"/>
          <w:sz w:val="28"/>
          <w:szCs w:val="32"/>
          <w:lang w:val="en-US" w:eastAsia="zh-CN"/>
        </w:rPr>
      </w:pPr>
      <w:r>
        <w:rPr>
          <w:rFonts w:hint="eastAsia" w:ascii="宋体" w:hAnsi="宋体" w:eastAsia="宋体"/>
          <w:sz w:val="28"/>
          <w:szCs w:val="32"/>
          <w:lang w:val="en-US" w:eastAsia="zh-CN"/>
        </w:rPr>
        <w:t>资料下载网址：</w:t>
      </w:r>
    </w:p>
    <w:p w14:paraId="7DD7DEE0">
      <w:pPr>
        <w:rPr>
          <w:rFonts w:hint="default" w:ascii="宋体" w:hAnsi="宋体" w:eastAsia="宋体"/>
          <w:sz w:val="28"/>
          <w:szCs w:val="32"/>
          <w:lang w:val="en-US" w:eastAsia="zh-CN"/>
        </w:rPr>
      </w:pPr>
      <w:r>
        <w:rPr>
          <w:rFonts w:hint="default" w:ascii="宋体" w:hAnsi="宋体" w:eastAsia="宋体"/>
          <w:sz w:val="28"/>
          <w:szCs w:val="32"/>
          <w:lang w:val="en-US" w:eastAsia="zh-CN"/>
        </w:rPr>
        <w:t>https://www.gdzwfw.gov.cn/portal/v2/guide/13440000455857174Y2442169014000</w:t>
      </w:r>
    </w:p>
    <w:p w14:paraId="61D54CB7">
      <w:pPr>
        <w:pStyle w:val="10"/>
        <w:numPr>
          <w:ilvl w:val="0"/>
          <w:numId w:val="5"/>
        </w:numPr>
        <w:ind w:firstLineChars="0"/>
        <w:rPr>
          <w:rFonts w:ascii="宋体" w:hAnsi="宋体" w:eastAsia="宋体"/>
          <w:sz w:val="28"/>
          <w:szCs w:val="32"/>
        </w:rPr>
      </w:pPr>
      <w:r>
        <w:rPr>
          <w:rFonts w:hint="eastAsia" w:ascii="宋体" w:hAnsi="宋体" w:eastAsia="宋体"/>
          <w:sz w:val="28"/>
          <w:szCs w:val="32"/>
        </w:rPr>
        <w:t>《申报资料真实性承诺书》（模板可在广东政务服务网事项中下载）</w:t>
      </w:r>
      <w:r>
        <w:rPr>
          <w:rFonts w:ascii="宋体" w:hAnsi="宋体" w:eastAsia="宋体"/>
          <w:sz w:val="28"/>
          <w:szCs w:val="32"/>
        </w:rPr>
        <w:t>。</w:t>
      </w:r>
    </w:p>
    <w:p w14:paraId="1401DDBA">
      <w:pPr>
        <w:pStyle w:val="10"/>
        <w:numPr>
          <w:ilvl w:val="0"/>
          <w:numId w:val="5"/>
        </w:numPr>
        <w:ind w:firstLineChars="0"/>
        <w:rPr>
          <w:rFonts w:ascii="宋体" w:hAnsi="宋体" w:eastAsia="宋体"/>
          <w:sz w:val="28"/>
          <w:szCs w:val="32"/>
        </w:rPr>
      </w:pPr>
      <w:r>
        <w:rPr>
          <w:rFonts w:hint="eastAsia" w:ascii="宋体" w:hAnsi="宋体" w:eastAsia="宋体"/>
          <w:sz w:val="28"/>
          <w:szCs w:val="32"/>
        </w:rPr>
        <w:t>《用人单位安排残疾人就业情况申报表》（模板可在广东政务服务网事项中下载）</w:t>
      </w:r>
      <w:r>
        <w:rPr>
          <w:rFonts w:ascii="宋体" w:hAnsi="宋体" w:eastAsia="宋体"/>
          <w:sz w:val="28"/>
          <w:szCs w:val="32"/>
        </w:rPr>
        <w:t>。</w:t>
      </w:r>
    </w:p>
    <w:p w14:paraId="6001EEFB">
      <w:pPr>
        <w:pStyle w:val="10"/>
        <w:numPr>
          <w:ilvl w:val="0"/>
          <w:numId w:val="5"/>
        </w:numPr>
        <w:ind w:firstLineChars="0"/>
        <w:rPr>
          <w:rFonts w:ascii="宋体" w:hAnsi="宋体" w:eastAsia="宋体"/>
          <w:sz w:val="28"/>
          <w:szCs w:val="32"/>
        </w:rPr>
      </w:pPr>
      <w:r>
        <w:rPr>
          <w:rFonts w:hint="eastAsia" w:ascii="宋体" w:hAnsi="宋体" w:eastAsia="宋体"/>
          <w:sz w:val="28"/>
          <w:szCs w:val="32"/>
        </w:rPr>
        <w:t>《用人单位残疾职工登记表》（模板可在广东政务服务网事项中下载）</w:t>
      </w:r>
      <w:r>
        <w:rPr>
          <w:rFonts w:ascii="宋体" w:hAnsi="宋体" w:eastAsia="宋体"/>
          <w:sz w:val="28"/>
          <w:szCs w:val="32"/>
        </w:rPr>
        <w:t>。</w:t>
      </w:r>
    </w:p>
    <w:p w14:paraId="4EDEC72B">
      <w:pPr>
        <w:pStyle w:val="10"/>
        <w:numPr>
          <w:ilvl w:val="0"/>
          <w:numId w:val="5"/>
        </w:numPr>
        <w:ind w:firstLineChars="0"/>
        <w:rPr>
          <w:rFonts w:ascii="宋体" w:hAnsi="宋体" w:eastAsia="宋体"/>
          <w:sz w:val="28"/>
          <w:szCs w:val="32"/>
        </w:rPr>
      </w:pPr>
      <w:r>
        <w:rPr>
          <w:rFonts w:hint="eastAsia" w:ascii="宋体" w:hAnsi="宋体" w:eastAsia="宋体"/>
          <w:sz w:val="28"/>
          <w:szCs w:val="32"/>
        </w:rPr>
        <w:t>用人单位所申报年度的在职残疾人</w:t>
      </w:r>
      <w:r>
        <w:rPr>
          <w:rFonts w:ascii="宋体" w:hAnsi="宋体" w:eastAsia="宋体"/>
          <w:sz w:val="28"/>
          <w:szCs w:val="32"/>
        </w:rPr>
        <w:t>社会保险参保证明</w:t>
      </w:r>
      <w:r>
        <w:rPr>
          <w:rFonts w:hint="eastAsia" w:ascii="宋体" w:hAnsi="宋体" w:eastAsia="宋体"/>
          <w:sz w:val="28"/>
          <w:szCs w:val="32"/>
        </w:rPr>
        <w:t>（</w:t>
      </w:r>
      <w:r>
        <w:rPr>
          <w:rFonts w:ascii="宋体" w:hAnsi="宋体" w:eastAsia="宋体"/>
          <w:sz w:val="28"/>
          <w:szCs w:val="32"/>
        </w:rPr>
        <w:t>如果</w:t>
      </w:r>
      <w:r>
        <w:rPr>
          <w:rFonts w:hint="eastAsia" w:ascii="宋体" w:hAnsi="宋体" w:eastAsia="宋体"/>
          <w:sz w:val="28"/>
          <w:szCs w:val="32"/>
        </w:rPr>
        <w:t>窗口</w:t>
      </w:r>
      <w:r>
        <w:rPr>
          <w:rFonts w:ascii="宋体" w:hAnsi="宋体" w:eastAsia="宋体"/>
          <w:sz w:val="28"/>
          <w:szCs w:val="32"/>
        </w:rPr>
        <w:t>申办时提醒您已有电子证照/共享数据，则该材料可以免提交</w:t>
      </w:r>
      <w:r>
        <w:rPr>
          <w:rFonts w:hint="eastAsia" w:ascii="宋体" w:hAnsi="宋体" w:eastAsia="宋体"/>
          <w:sz w:val="28"/>
          <w:szCs w:val="32"/>
        </w:rPr>
        <w:t>）</w:t>
      </w:r>
      <w:r>
        <w:rPr>
          <w:rFonts w:ascii="宋体" w:hAnsi="宋体" w:eastAsia="宋体"/>
          <w:sz w:val="28"/>
          <w:szCs w:val="32"/>
        </w:rPr>
        <w:t>。</w:t>
      </w:r>
    </w:p>
    <w:p w14:paraId="5343FF5E">
      <w:pPr>
        <w:pStyle w:val="10"/>
        <w:numPr>
          <w:ilvl w:val="0"/>
          <w:numId w:val="5"/>
        </w:numPr>
        <w:ind w:firstLineChars="0"/>
        <w:rPr>
          <w:rFonts w:ascii="宋体" w:hAnsi="宋体" w:eastAsia="宋体"/>
          <w:sz w:val="28"/>
          <w:szCs w:val="32"/>
        </w:rPr>
      </w:pPr>
      <w:r>
        <w:rPr>
          <w:rFonts w:hint="eastAsia" w:ascii="宋体" w:hAnsi="宋体" w:eastAsia="宋体"/>
          <w:sz w:val="28"/>
          <w:szCs w:val="32"/>
        </w:rPr>
        <w:t>用人单位所申报年度的在职残疾人医保缴费</w:t>
      </w:r>
      <w:r>
        <w:rPr>
          <w:rFonts w:ascii="宋体" w:hAnsi="宋体" w:eastAsia="宋体"/>
          <w:sz w:val="28"/>
          <w:szCs w:val="32"/>
        </w:rPr>
        <w:t>证明</w:t>
      </w:r>
      <w:r>
        <w:rPr>
          <w:rFonts w:hint="eastAsia" w:ascii="宋体" w:hAnsi="宋体" w:eastAsia="宋体"/>
          <w:sz w:val="28"/>
          <w:szCs w:val="32"/>
        </w:rPr>
        <w:t>（</w:t>
      </w:r>
      <w:r>
        <w:rPr>
          <w:rFonts w:ascii="宋体" w:hAnsi="宋体" w:eastAsia="宋体"/>
          <w:sz w:val="28"/>
          <w:szCs w:val="32"/>
        </w:rPr>
        <w:t>如果</w:t>
      </w:r>
      <w:r>
        <w:rPr>
          <w:rFonts w:hint="eastAsia" w:ascii="宋体" w:hAnsi="宋体" w:eastAsia="宋体"/>
          <w:sz w:val="28"/>
          <w:szCs w:val="32"/>
        </w:rPr>
        <w:t>窗口</w:t>
      </w:r>
      <w:r>
        <w:rPr>
          <w:rFonts w:ascii="宋体" w:hAnsi="宋体" w:eastAsia="宋体"/>
          <w:sz w:val="28"/>
          <w:szCs w:val="32"/>
        </w:rPr>
        <w:t>申办时提醒您已有电子证照/共享数据，则该材料可以免提交</w:t>
      </w:r>
      <w:r>
        <w:rPr>
          <w:rFonts w:hint="eastAsia" w:ascii="宋体" w:hAnsi="宋体" w:eastAsia="宋体"/>
          <w:sz w:val="28"/>
          <w:szCs w:val="32"/>
        </w:rPr>
        <w:t>）</w:t>
      </w:r>
      <w:r>
        <w:rPr>
          <w:rFonts w:ascii="宋体" w:hAnsi="宋体" w:eastAsia="宋体"/>
          <w:sz w:val="28"/>
          <w:szCs w:val="32"/>
        </w:rPr>
        <w:t>。</w:t>
      </w:r>
    </w:p>
    <w:p w14:paraId="323C730F">
      <w:pPr>
        <w:pStyle w:val="10"/>
        <w:numPr>
          <w:ilvl w:val="0"/>
          <w:numId w:val="5"/>
        </w:numPr>
        <w:ind w:firstLineChars="0"/>
        <w:rPr>
          <w:rFonts w:ascii="宋体" w:hAnsi="宋体" w:eastAsia="宋体"/>
          <w:sz w:val="28"/>
          <w:szCs w:val="32"/>
        </w:rPr>
      </w:pPr>
      <w:r>
        <w:rPr>
          <w:rFonts w:hint="eastAsia" w:ascii="宋体" w:hAnsi="宋体" w:eastAsia="宋体"/>
          <w:sz w:val="28"/>
          <w:szCs w:val="32"/>
        </w:rPr>
        <w:t>用人单位所申报年度的在职残疾人</w:t>
      </w:r>
      <w:r>
        <w:rPr>
          <w:rFonts w:ascii="宋体" w:hAnsi="宋体" w:eastAsia="宋体"/>
          <w:sz w:val="28"/>
          <w:szCs w:val="32"/>
        </w:rPr>
        <w:t>工资发放明细表</w:t>
      </w:r>
      <w:r>
        <w:rPr>
          <w:rFonts w:hint="eastAsia" w:ascii="宋体" w:hAnsi="宋体" w:eastAsia="宋体"/>
          <w:sz w:val="28"/>
          <w:szCs w:val="32"/>
        </w:rPr>
        <w:t>（</w:t>
      </w:r>
      <w:r>
        <w:rPr>
          <w:rFonts w:ascii="宋体" w:hAnsi="宋体" w:eastAsia="宋体"/>
          <w:sz w:val="28"/>
          <w:szCs w:val="32"/>
        </w:rPr>
        <w:t>如果</w:t>
      </w:r>
      <w:r>
        <w:rPr>
          <w:rFonts w:hint="eastAsia" w:ascii="宋体" w:hAnsi="宋体" w:eastAsia="宋体"/>
          <w:sz w:val="28"/>
          <w:szCs w:val="32"/>
        </w:rPr>
        <w:t>窗口</w:t>
      </w:r>
      <w:r>
        <w:rPr>
          <w:rFonts w:ascii="宋体" w:hAnsi="宋体" w:eastAsia="宋体"/>
          <w:sz w:val="28"/>
          <w:szCs w:val="32"/>
        </w:rPr>
        <w:t>申办时提醒您已有电子证照/共享数据，则该材料可以免提交</w:t>
      </w:r>
      <w:r>
        <w:rPr>
          <w:rFonts w:hint="eastAsia" w:ascii="宋体" w:hAnsi="宋体" w:eastAsia="宋体"/>
          <w:sz w:val="28"/>
          <w:szCs w:val="32"/>
        </w:rPr>
        <w:t>）</w:t>
      </w:r>
      <w:r>
        <w:rPr>
          <w:rFonts w:ascii="宋体" w:hAnsi="宋体" w:eastAsia="宋体"/>
          <w:sz w:val="28"/>
          <w:szCs w:val="32"/>
        </w:rPr>
        <w:t>。</w:t>
      </w:r>
    </w:p>
    <w:p w14:paraId="244053D6">
      <w:pPr>
        <w:pStyle w:val="10"/>
        <w:numPr>
          <w:ilvl w:val="0"/>
          <w:numId w:val="5"/>
        </w:numPr>
        <w:ind w:firstLineChars="0"/>
        <w:rPr>
          <w:rFonts w:ascii="宋体" w:hAnsi="宋体" w:eastAsia="宋体"/>
          <w:sz w:val="28"/>
          <w:szCs w:val="32"/>
        </w:rPr>
      </w:pPr>
      <w:r>
        <w:rPr>
          <w:rFonts w:ascii="宋体" w:hAnsi="宋体" w:eastAsia="宋体"/>
          <w:sz w:val="28"/>
          <w:szCs w:val="32"/>
        </w:rPr>
        <w:t>劳务派遣协议（有劳务派遣用人方式的用人单位需提供）</w:t>
      </w:r>
      <w:r>
        <w:rPr>
          <w:rFonts w:hint="eastAsia" w:ascii="宋体" w:hAnsi="宋体" w:eastAsia="宋体"/>
          <w:sz w:val="28"/>
          <w:szCs w:val="32"/>
        </w:rPr>
        <w:t>。</w:t>
      </w:r>
    </w:p>
    <w:p w14:paraId="38863D28">
      <w:pPr>
        <w:pStyle w:val="10"/>
        <w:numPr>
          <w:ilvl w:val="0"/>
          <w:numId w:val="5"/>
        </w:numPr>
        <w:ind w:firstLineChars="0"/>
        <w:rPr>
          <w:rFonts w:ascii="宋体" w:hAnsi="宋体" w:eastAsia="宋体"/>
          <w:sz w:val="28"/>
          <w:szCs w:val="32"/>
        </w:rPr>
      </w:pPr>
      <w:r>
        <w:rPr>
          <w:rFonts w:ascii="宋体" w:hAnsi="宋体" w:eastAsia="宋体"/>
          <w:sz w:val="28"/>
          <w:szCs w:val="32"/>
        </w:rPr>
        <w:t>中华人民共和国残疾军人证（有安排残疾军人的用人单位需</w:t>
      </w:r>
      <w:r>
        <w:rPr>
          <w:rFonts w:hint="eastAsia" w:ascii="宋体" w:hAnsi="宋体" w:eastAsia="宋体"/>
          <w:sz w:val="28"/>
          <w:szCs w:val="32"/>
        </w:rPr>
        <w:t>提供，</w:t>
      </w:r>
      <w:r>
        <w:rPr>
          <w:rFonts w:ascii="宋体" w:hAnsi="宋体" w:eastAsia="宋体"/>
          <w:sz w:val="28"/>
          <w:szCs w:val="32"/>
        </w:rPr>
        <w:t>如果</w:t>
      </w:r>
      <w:r>
        <w:rPr>
          <w:rFonts w:hint="eastAsia" w:ascii="宋体" w:hAnsi="宋体" w:eastAsia="宋体"/>
          <w:sz w:val="28"/>
          <w:szCs w:val="32"/>
        </w:rPr>
        <w:t>窗口</w:t>
      </w:r>
      <w:r>
        <w:rPr>
          <w:rFonts w:ascii="宋体" w:hAnsi="宋体" w:eastAsia="宋体"/>
          <w:sz w:val="28"/>
          <w:szCs w:val="32"/>
        </w:rPr>
        <w:t>申办时提醒您已有电子证照/共享数据，则该材料可以免提交</w:t>
      </w:r>
      <w:r>
        <w:rPr>
          <w:rFonts w:hint="eastAsia" w:ascii="宋体" w:hAnsi="宋体" w:eastAsia="宋体"/>
          <w:sz w:val="28"/>
          <w:szCs w:val="32"/>
        </w:rPr>
        <w:t>）</w:t>
      </w:r>
      <w:r>
        <w:rPr>
          <w:rFonts w:ascii="宋体" w:hAnsi="宋体" w:eastAsia="宋体"/>
          <w:sz w:val="28"/>
          <w:szCs w:val="32"/>
        </w:rPr>
        <w:t>。</w:t>
      </w:r>
    </w:p>
    <w:p w14:paraId="7A4B588B">
      <w:pPr>
        <w:rPr>
          <w:rFonts w:ascii="宋体" w:hAnsi="宋体" w:eastAsia="宋体"/>
          <w:sz w:val="28"/>
          <w:szCs w:val="32"/>
        </w:rPr>
      </w:pPr>
      <w:r>
        <w:rPr>
          <w:rFonts w:hint="eastAsia" w:ascii="宋体" w:hAnsi="宋体" w:eastAsia="宋体"/>
          <w:b/>
          <w:bCs/>
          <w:sz w:val="28"/>
          <w:szCs w:val="32"/>
        </w:rPr>
        <w:t>第二步：</w:t>
      </w:r>
      <w:r>
        <w:rPr>
          <w:rFonts w:hint="eastAsia" w:ascii="宋体" w:hAnsi="宋体" w:eastAsia="宋体"/>
          <w:sz w:val="28"/>
          <w:szCs w:val="32"/>
        </w:rPr>
        <w:t>提交相应材料交由残联业务人员进行审核办理，如果属于跨省或跨行政区域办理的，残联窗口只做受理，具体业务将由系统自动转交到用人单位所属行政区的残联部门进行审核，用人单位可在</w:t>
      </w:r>
      <w:r>
        <w:fldChar w:fldCharType="begin"/>
      </w:r>
      <w:r>
        <w:instrText xml:space="preserve"> HYPERLINK "http://gjzwfw.www.gov.cn/fwmh/crossProvincial/work/00017202900057.do" </w:instrText>
      </w:r>
      <w:r>
        <w:fldChar w:fldCharType="separate"/>
      </w:r>
      <w:r>
        <w:rPr>
          <w:rStyle w:val="9"/>
          <w:rFonts w:hint="eastAsia" w:ascii="宋体" w:hAnsi="宋体" w:eastAsia="宋体"/>
          <w:sz w:val="28"/>
          <w:szCs w:val="32"/>
        </w:rPr>
        <w:t>国家政务服务平台</w:t>
      </w:r>
      <w:r>
        <w:rPr>
          <w:rStyle w:val="9"/>
          <w:rFonts w:hint="eastAsia" w:ascii="宋体" w:hAnsi="宋体" w:eastAsia="宋体"/>
          <w:sz w:val="28"/>
          <w:szCs w:val="32"/>
        </w:rPr>
        <w:fldChar w:fldCharType="end"/>
      </w:r>
      <w:r>
        <w:rPr>
          <w:rFonts w:hint="eastAsia" w:ascii="宋体" w:hAnsi="宋体" w:eastAsia="宋体"/>
          <w:sz w:val="28"/>
          <w:szCs w:val="32"/>
        </w:rPr>
        <w:t>（</w:t>
      </w:r>
      <w:r>
        <w:rPr>
          <w:rFonts w:ascii="宋体" w:hAnsi="宋体" w:eastAsia="宋体"/>
          <w:sz w:val="28"/>
          <w:szCs w:val="32"/>
        </w:rPr>
        <w:t>http://gjzwfw.www.gov.cn/</w:t>
      </w:r>
      <w:r>
        <w:rPr>
          <w:rFonts w:hint="eastAsia" w:ascii="宋体" w:hAnsi="宋体" w:eastAsia="宋体"/>
          <w:sz w:val="28"/>
          <w:szCs w:val="32"/>
        </w:rPr>
        <w:t>），找到所属省市的全国残疾人按比例就业情况联网认证申报系统进行业务进度查询。</w:t>
      </w:r>
    </w:p>
    <w:p w14:paraId="083F2B8A">
      <w:pPr>
        <w:rPr>
          <w:rFonts w:ascii="宋体" w:hAnsi="宋体" w:eastAsia="宋体"/>
          <w:sz w:val="28"/>
          <w:szCs w:val="32"/>
        </w:rPr>
      </w:pPr>
      <w:r>
        <w:rPr>
          <w:rFonts w:ascii="宋体" w:hAnsi="宋体" w:eastAsia="宋体"/>
          <w:sz w:val="28"/>
          <w:szCs w:val="32"/>
        </w:rPr>
        <w:t>A</w:t>
      </w:r>
      <w:r>
        <w:rPr>
          <w:rFonts w:hint="eastAsia" w:ascii="宋体" w:hAnsi="宋体" w:eastAsia="宋体"/>
          <w:sz w:val="28"/>
          <w:szCs w:val="32"/>
        </w:rPr>
        <w:t>、访问国家政务服务平台，进入统一搜索服务。</w:t>
      </w:r>
    </w:p>
    <w:p w14:paraId="4AF9C668">
      <w:pPr>
        <w:rPr>
          <w:rFonts w:ascii="宋体" w:hAnsi="宋体" w:eastAsia="宋体"/>
          <w:sz w:val="28"/>
          <w:szCs w:val="32"/>
        </w:rPr>
      </w:pPr>
      <w:r>
        <w:drawing>
          <wp:inline distT="0" distB="0" distL="0" distR="0">
            <wp:extent cx="5274310" cy="26974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697480"/>
                    </a:xfrm>
                    <a:prstGeom prst="rect">
                      <a:avLst/>
                    </a:prstGeom>
                  </pic:spPr>
                </pic:pic>
              </a:graphicData>
            </a:graphic>
          </wp:inline>
        </w:drawing>
      </w:r>
    </w:p>
    <w:p w14:paraId="17A78488">
      <w:pPr>
        <w:rPr>
          <w:rFonts w:ascii="宋体" w:hAnsi="宋体" w:eastAsia="宋体"/>
          <w:sz w:val="28"/>
          <w:szCs w:val="32"/>
        </w:rPr>
      </w:pPr>
    </w:p>
    <w:p w14:paraId="28DF76B0">
      <w:pPr>
        <w:rPr>
          <w:rFonts w:ascii="宋体" w:hAnsi="宋体" w:eastAsia="宋体"/>
          <w:sz w:val="28"/>
          <w:szCs w:val="32"/>
        </w:rPr>
      </w:pPr>
      <w:r>
        <w:rPr>
          <w:rFonts w:hint="eastAsia" w:ascii="宋体" w:hAnsi="宋体" w:eastAsia="宋体"/>
          <w:sz w:val="28"/>
          <w:szCs w:val="32"/>
        </w:rPr>
        <w:t>B、搜索“全国残疾人按比例就业情况联网认证”事项。</w:t>
      </w:r>
    </w:p>
    <w:p w14:paraId="4198B9F2">
      <w:pPr>
        <w:rPr>
          <w:rFonts w:ascii="宋体" w:hAnsi="宋体" w:eastAsia="宋体"/>
          <w:sz w:val="28"/>
          <w:szCs w:val="32"/>
        </w:rPr>
      </w:pPr>
      <w:r>
        <w:drawing>
          <wp:inline distT="0" distB="0" distL="0" distR="0">
            <wp:extent cx="5274310" cy="24168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5274310" cy="2416810"/>
                    </a:xfrm>
                    <a:prstGeom prst="rect">
                      <a:avLst/>
                    </a:prstGeom>
                  </pic:spPr>
                </pic:pic>
              </a:graphicData>
            </a:graphic>
          </wp:inline>
        </w:drawing>
      </w:r>
      <w:r>
        <w:drawing>
          <wp:inline distT="0" distB="0" distL="0" distR="0">
            <wp:extent cx="5274310" cy="322389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5274310" cy="3223895"/>
                    </a:xfrm>
                    <a:prstGeom prst="rect">
                      <a:avLst/>
                    </a:prstGeom>
                  </pic:spPr>
                </pic:pic>
              </a:graphicData>
            </a:graphic>
          </wp:inline>
        </w:drawing>
      </w:r>
    </w:p>
    <w:p w14:paraId="4634A4F0">
      <w:pPr>
        <w:rPr>
          <w:rFonts w:ascii="宋体" w:hAnsi="宋体" w:eastAsia="宋体"/>
          <w:sz w:val="28"/>
          <w:szCs w:val="32"/>
        </w:rPr>
      </w:pPr>
      <w:r>
        <w:rPr>
          <w:rFonts w:hint="eastAsia" w:ascii="宋体" w:hAnsi="宋体" w:eastAsia="宋体"/>
          <w:sz w:val="28"/>
          <w:szCs w:val="32"/>
        </w:rPr>
        <w:t>C、选择用人单位所属的省、市、自治区进入当地的业务网上申报系统，并使用当地的政务网账号、密码进行登录查询办理。</w:t>
      </w:r>
    </w:p>
    <w:p w14:paraId="2B56A2A4">
      <w:pPr>
        <w:rPr>
          <w:rFonts w:ascii="宋体" w:hAnsi="宋体" w:eastAsia="宋体"/>
          <w:sz w:val="28"/>
          <w:szCs w:val="32"/>
        </w:rPr>
      </w:pPr>
      <w:r>
        <w:drawing>
          <wp:inline distT="0" distB="0" distL="0" distR="0">
            <wp:extent cx="5274310" cy="380047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5274310" cy="38004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56A755"/>
    <w:multiLevelType w:val="multilevel"/>
    <w:tmpl w:val="E356A755"/>
    <w:lvl w:ilvl="0" w:tentative="0">
      <w:start w:val="1"/>
      <w:numFmt w:val="decimal"/>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07AB4924"/>
    <w:multiLevelType w:val="multilevel"/>
    <w:tmpl w:val="07AB492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8394A2B"/>
    <w:multiLevelType w:val="multilevel"/>
    <w:tmpl w:val="28394A2B"/>
    <w:lvl w:ilvl="0" w:tentative="0">
      <w:start w:val="1"/>
      <w:numFmt w:val="decimal"/>
      <w:pStyle w:val="2"/>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8AE57EA"/>
    <w:multiLevelType w:val="multilevel"/>
    <w:tmpl w:val="58AE57EA"/>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4">
    <w:nsid w:val="73EA34FB"/>
    <w:multiLevelType w:val="multilevel"/>
    <w:tmpl w:val="73EA34F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393"/>
    <w:rsid w:val="000146E3"/>
    <w:rsid w:val="000756B5"/>
    <w:rsid w:val="00076BC0"/>
    <w:rsid w:val="000A2930"/>
    <w:rsid w:val="000F0009"/>
    <w:rsid w:val="000F1B3F"/>
    <w:rsid w:val="000F241C"/>
    <w:rsid w:val="00127531"/>
    <w:rsid w:val="00156A7C"/>
    <w:rsid w:val="00176A51"/>
    <w:rsid w:val="001B0C41"/>
    <w:rsid w:val="001C5A19"/>
    <w:rsid w:val="001F38FF"/>
    <w:rsid w:val="001F720D"/>
    <w:rsid w:val="002357CE"/>
    <w:rsid w:val="0025389D"/>
    <w:rsid w:val="0027054B"/>
    <w:rsid w:val="00291581"/>
    <w:rsid w:val="002938B6"/>
    <w:rsid w:val="002A76A4"/>
    <w:rsid w:val="002B5E32"/>
    <w:rsid w:val="002C223A"/>
    <w:rsid w:val="002E529F"/>
    <w:rsid w:val="0032456B"/>
    <w:rsid w:val="003411CB"/>
    <w:rsid w:val="003A3484"/>
    <w:rsid w:val="003B62AE"/>
    <w:rsid w:val="003B7127"/>
    <w:rsid w:val="003F1D2A"/>
    <w:rsid w:val="003F6D3C"/>
    <w:rsid w:val="00402BA0"/>
    <w:rsid w:val="00405485"/>
    <w:rsid w:val="00444AC7"/>
    <w:rsid w:val="00444EFB"/>
    <w:rsid w:val="004516D4"/>
    <w:rsid w:val="00456F75"/>
    <w:rsid w:val="00460252"/>
    <w:rsid w:val="00482EF1"/>
    <w:rsid w:val="004C6FC2"/>
    <w:rsid w:val="004F4521"/>
    <w:rsid w:val="00515117"/>
    <w:rsid w:val="00545D59"/>
    <w:rsid w:val="00564252"/>
    <w:rsid w:val="005B2BFA"/>
    <w:rsid w:val="005B6DF2"/>
    <w:rsid w:val="005D3454"/>
    <w:rsid w:val="005F5C9B"/>
    <w:rsid w:val="006007CA"/>
    <w:rsid w:val="00606A74"/>
    <w:rsid w:val="006130C0"/>
    <w:rsid w:val="00625BCD"/>
    <w:rsid w:val="00626B54"/>
    <w:rsid w:val="006E58BC"/>
    <w:rsid w:val="006F0C6B"/>
    <w:rsid w:val="00720994"/>
    <w:rsid w:val="00727FC8"/>
    <w:rsid w:val="0073305F"/>
    <w:rsid w:val="00765353"/>
    <w:rsid w:val="00775393"/>
    <w:rsid w:val="0078496A"/>
    <w:rsid w:val="007A12C4"/>
    <w:rsid w:val="007A1C63"/>
    <w:rsid w:val="007A454C"/>
    <w:rsid w:val="007A630F"/>
    <w:rsid w:val="007C246D"/>
    <w:rsid w:val="007D3691"/>
    <w:rsid w:val="00810F44"/>
    <w:rsid w:val="008269FE"/>
    <w:rsid w:val="0083737A"/>
    <w:rsid w:val="008541ED"/>
    <w:rsid w:val="00857479"/>
    <w:rsid w:val="00862331"/>
    <w:rsid w:val="008632F2"/>
    <w:rsid w:val="00894406"/>
    <w:rsid w:val="008B3155"/>
    <w:rsid w:val="008B49CE"/>
    <w:rsid w:val="008C0929"/>
    <w:rsid w:val="008F299E"/>
    <w:rsid w:val="00906D45"/>
    <w:rsid w:val="00917780"/>
    <w:rsid w:val="00933309"/>
    <w:rsid w:val="00953BCA"/>
    <w:rsid w:val="00960E35"/>
    <w:rsid w:val="0096167B"/>
    <w:rsid w:val="00963BFB"/>
    <w:rsid w:val="00964C4A"/>
    <w:rsid w:val="0097009F"/>
    <w:rsid w:val="009709AF"/>
    <w:rsid w:val="009A09C6"/>
    <w:rsid w:val="009B2191"/>
    <w:rsid w:val="009B22C7"/>
    <w:rsid w:val="009F726F"/>
    <w:rsid w:val="00A14008"/>
    <w:rsid w:val="00A61F40"/>
    <w:rsid w:val="00A63E9D"/>
    <w:rsid w:val="00A9745A"/>
    <w:rsid w:val="00AD1C40"/>
    <w:rsid w:val="00AD1FF2"/>
    <w:rsid w:val="00B27035"/>
    <w:rsid w:val="00B83F1D"/>
    <w:rsid w:val="00B85686"/>
    <w:rsid w:val="00BE30D7"/>
    <w:rsid w:val="00BE6E46"/>
    <w:rsid w:val="00C0646F"/>
    <w:rsid w:val="00C206AA"/>
    <w:rsid w:val="00C62184"/>
    <w:rsid w:val="00C9318D"/>
    <w:rsid w:val="00C93E78"/>
    <w:rsid w:val="00CA0D99"/>
    <w:rsid w:val="00CA1672"/>
    <w:rsid w:val="00CB0FF5"/>
    <w:rsid w:val="00CB1C5A"/>
    <w:rsid w:val="00CF4217"/>
    <w:rsid w:val="00D27FEB"/>
    <w:rsid w:val="00D71473"/>
    <w:rsid w:val="00D77D9B"/>
    <w:rsid w:val="00DD348F"/>
    <w:rsid w:val="00DD3905"/>
    <w:rsid w:val="00E218B8"/>
    <w:rsid w:val="00E57F0E"/>
    <w:rsid w:val="00E77D26"/>
    <w:rsid w:val="00E81DC0"/>
    <w:rsid w:val="00E87215"/>
    <w:rsid w:val="00EA3A37"/>
    <w:rsid w:val="00ED0BC1"/>
    <w:rsid w:val="00F24C45"/>
    <w:rsid w:val="00F34B84"/>
    <w:rsid w:val="00F41EB1"/>
    <w:rsid w:val="00F44D7D"/>
    <w:rsid w:val="00F63FD7"/>
    <w:rsid w:val="00F661E7"/>
    <w:rsid w:val="00F921D7"/>
    <w:rsid w:val="00F95297"/>
    <w:rsid w:val="00FC3D52"/>
    <w:rsid w:val="00FD1375"/>
    <w:rsid w:val="00FD61D5"/>
    <w:rsid w:val="00FE1340"/>
    <w:rsid w:val="051F562B"/>
    <w:rsid w:val="20DD050E"/>
    <w:rsid w:val="3AEC616C"/>
    <w:rsid w:val="5D2F5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link w:val="12"/>
    <w:qFormat/>
    <w:uiPriority w:val="0"/>
    <w:pPr>
      <w:numPr>
        <w:ilvl w:val="0"/>
        <w:numId w:val="1"/>
      </w:numPr>
      <w:spacing w:before="150" w:beforeLines="150" w:after="150" w:afterLines="150" w:line="360" w:lineRule="auto"/>
      <w:ind w:right="240" w:rightChars="100"/>
      <w:jc w:val="left"/>
      <w:outlineLvl w:val="0"/>
    </w:pPr>
    <w:rPr>
      <w:rFonts w:ascii="Arial" w:hAnsi="Arial" w:eastAsia="黑体" w:cs="Arial"/>
      <w:b/>
      <w:kern w:val="44"/>
      <w:sz w:val="40"/>
      <w:szCs w:val="32"/>
    </w:rPr>
  </w:style>
  <w:style w:type="paragraph" w:styleId="3">
    <w:name w:val="heading 2"/>
    <w:basedOn w:val="1"/>
    <w:next w:val="1"/>
    <w:link w:val="13"/>
    <w:qFormat/>
    <w:uiPriority w:val="0"/>
    <w:pPr>
      <w:keepNext/>
      <w:keepLines/>
      <w:numPr>
        <w:ilvl w:val="1"/>
        <w:numId w:val="2"/>
      </w:numPr>
      <w:spacing w:before="100" w:beforeLines="100" w:after="100" w:afterLines="100"/>
      <w:outlineLvl w:val="1"/>
    </w:pPr>
    <w:rPr>
      <w:rFonts w:ascii="Arial" w:hAnsi="Arial" w:eastAsia="黑体" w:cs="Times New Roman"/>
      <w:b/>
      <w:bCs/>
      <w:kern w:val="24"/>
      <w:sz w:val="36"/>
      <w:szCs w:val="32"/>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15"/>
    <w:unhideWhenUsed/>
    <w:uiPriority w:val="99"/>
    <w:pPr>
      <w:tabs>
        <w:tab w:val="center" w:pos="4153"/>
        <w:tab w:val="right" w:pos="8306"/>
      </w:tabs>
      <w:snapToGrid w:val="0"/>
      <w:jc w:val="left"/>
    </w:pPr>
    <w:rPr>
      <w:sz w:val="18"/>
      <w:szCs w:val="18"/>
    </w:rPr>
  </w:style>
  <w:style w:type="paragraph" w:styleId="5">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character" w:styleId="8">
    <w:name w:val="FollowedHyperlink"/>
    <w:basedOn w:val="7"/>
    <w:semiHidden/>
    <w:unhideWhenUsed/>
    <w:uiPriority w:val="99"/>
    <w:rPr>
      <w:color w:val="954F72" w:themeColor="followedHyperlink"/>
      <w:u w:val="single"/>
      <w14:textFill>
        <w14:solidFill>
          <w14:schemeClr w14:val="folHlink"/>
        </w14:solidFill>
      </w14:textFill>
    </w:rPr>
  </w:style>
  <w:style w:type="character" w:styleId="9">
    <w:name w:val="Hyperlink"/>
    <w:basedOn w:val="7"/>
    <w:unhideWhenUsed/>
    <w:uiPriority w:val="99"/>
    <w:rPr>
      <w:color w:val="0563C1" w:themeColor="hyperlink"/>
      <w:u w:val="single"/>
      <w14:textFill>
        <w14:solidFill>
          <w14:schemeClr w14:val="hlink"/>
        </w14:solidFill>
      </w14:textFill>
    </w:rPr>
  </w:style>
  <w:style w:type="paragraph" w:styleId="10">
    <w:name w:val="List Paragraph"/>
    <w:basedOn w:val="1"/>
    <w:qFormat/>
    <w:uiPriority w:val="34"/>
    <w:pPr>
      <w:ind w:firstLine="420" w:firstLineChars="200"/>
    </w:pPr>
  </w:style>
  <w:style w:type="character" w:customStyle="1" w:styleId="11">
    <w:name w:val="Unresolved Mention"/>
    <w:basedOn w:val="7"/>
    <w:semiHidden/>
    <w:unhideWhenUsed/>
    <w:uiPriority w:val="99"/>
    <w:rPr>
      <w:color w:val="605E5C"/>
      <w:shd w:val="clear" w:color="auto" w:fill="E1DFDD"/>
    </w:rPr>
  </w:style>
  <w:style w:type="character" w:customStyle="1" w:styleId="12">
    <w:name w:val="标题 1 字符"/>
    <w:basedOn w:val="7"/>
    <w:link w:val="2"/>
    <w:uiPriority w:val="0"/>
    <w:rPr>
      <w:rFonts w:ascii="Arial" w:hAnsi="Arial" w:eastAsia="黑体" w:cs="Arial"/>
      <w:b/>
      <w:kern w:val="44"/>
      <w:sz w:val="40"/>
      <w:szCs w:val="32"/>
    </w:rPr>
  </w:style>
  <w:style w:type="character" w:customStyle="1" w:styleId="13">
    <w:name w:val="标题 2 字符"/>
    <w:basedOn w:val="7"/>
    <w:link w:val="3"/>
    <w:uiPriority w:val="0"/>
    <w:rPr>
      <w:rFonts w:ascii="Arial" w:hAnsi="Arial" w:eastAsia="黑体" w:cs="Times New Roman"/>
      <w:b/>
      <w:bCs/>
      <w:kern w:val="24"/>
      <w:sz w:val="36"/>
      <w:szCs w:val="32"/>
    </w:rPr>
  </w:style>
  <w:style w:type="character" w:customStyle="1" w:styleId="14">
    <w:name w:val="页眉 字符"/>
    <w:basedOn w:val="7"/>
    <w:link w:val="5"/>
    <w:uiPriority w:val="99"/>
    <w:rPr>
      <w:sz w:val="18"/>
      <w:szCs w:val="18"/>
    </w:rPr>
  </w:style>
  <w:style w:type="character" w:customStyle="1" w:styleId="15">
    <w:name w:val="页脚 字符"/>
    <w:basedOn w:val="7"/>
    <w:link w:val="4"/>
    <w:uiPriority w:val="99"/>
    <w:rPr>
      <w:sz w:val="18"/>
      <w:szCs w:val="18"/>
    </w:rPr>
  </w:style>
  <w:style w:type="paragraph" w:customStyle="1" w:styleId="16">
    <w:name w:val="Revision"/>
    <w:hidden/>
    <w:semiHidden/>
    <w:uiPriority w:val="99"/>
    <w:rPr>
      <w:rFonts w:asciiTheme="minorHAnsi" w:hAnsiTheme="minorHAnsi" w:eastAsiaTheme="minorEastAsia" w:cstheme="minorBidi"/>
      <w:kern w:val="2"/>
      <w:sz w:val="21"/>
      <w:szCs w:val="22"/>
      <w:lang w:val="en-US" w:eastAsia="zh-CN" w:bidi="ar-SA"/>
    </w:rPr>
  </w:style>
  <w:style w:type="character" w:customStyle="1" w:styleId="17">
    <w:name w:val="fontstyle01"/>
    <w:basedOn w:val="7"/>
    <w:uiPriority w:val="0"/>
    <w:rPr>
      <w:rFonts w:hint="eastAsia" w:ascii="仿宋_GB2312" w:eastAsia="仿宋_GB2312"/>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E0FC6-899D-4D23-B5D9-66EB0106337F}">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2308</Words>
  <Characters>2431</Characters>
  <Lines>18</Lines>
  <Paragraphs>5</Paragraphs>
  <TotalTime>48</TotalTime>
  <ScaleCrop>false</ScaleCrop>
  <LinksUpToDate>false</LinksUpToDate>
  <CharactersWithSpaces>2445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2022-02-28T03:02:00Z</dcterms:created>
  <dc:creator>xiao sir</dc:creator>
  <cp:lastModifiedBy>杨坚</cp:lastModifiedBy>
  <dcterms:modified xsi:type="dcterms:W3CDTF">2026-03-11T07:54:58Z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66FFE18EE5734A54865A67F0F5630324_13</vt:lpwstr>
  </property>
</Properties>
</file>