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55F03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基本参数</w:t>
      </w:r>
    </w:p>
    <w:p w14:paraId="442B96FE">
      <w:pPr>
        <w:rPr>
          <w:rFonts w:hint="eastAsia"/>
          <w:b/>
          <w:bCs/>
          <w:lang w:val="en-US" w:eastAsia="zh-CN"/>
        </w:rPr>
      </w:pPr>
    </w:p>
    <w:p w14:paraId="716DDFEF">
      <w:pPr>
        <w:rPr>
          <w:rFonts w:hint="eastAsia" w:ascii="Segoe UI" w:eastAsia="Segoe UI"/>
          <w:b/>
          <w:bCs/>
          <w:sz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 w:ascii="Segoe UI" w:eastAsia="Segoe UI"/>
          <w:b/>
          <w:bCs/>
          <w:sz w:val="24"/>
          <w:lang w:val="en-US" w:eastAsia="zh-CN"/>
        </w:rPr>
        <w:t>体外冲击波治疗仪</w:t>
      </w:r>
    </w:p>
    <w:p w14:paraId="4C3A5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1、治疗原理：发散状气压弹道式冲击波；</w:t>
      </w:r>
    </w:p>
    <w:p w14:paraId="0FDC5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2、治疗压力范围：1-5.5bar，治疗压力最大值≥5.5bar，治疗时连续可调，步进0.1bar；</w:t>
      </w:r>
    </w:p>
    <w:p w14:paraId="57F4F3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3、冲击碰撞频率：0.5-25Hz 可调，冲击碰撞最大频率≥25Hz,1Hz 内步进0.1Hz，</w:t>
      </w:r>
    </w:p>
    <w:p w14:paraId="53B70A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1Hz 以上步进1Hz；</w:t>
      </w:r>
    </w:p>
    <w:p w14:paraId="54F46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4、冲击次数：0-9900可调节，步进100次；</w:t>
      </w:r>
    </w:p>
    <w:p w14:paraId="515BC4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5、高清触摸屏：≥10寸；</w:t>
      </w:r>
    </w:p>
    <w:p w14:paraId="47B550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6、常用15mm治疗头可输出最大能量密度：1.00mJ/mm2；</w:t>
      </w:r>
    </w:p>
    <w:p w14:paraId="1EEF8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7、最大穿透深度：≥23mm；</w:t>
      </w:r>
    </w:p>
    <w:p w14:paraId="21E509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8、最小脉冲宽度不高于：4.7μs；</w:t>
      </w:r>
    </w:p>
    <w:p w14:paraId="026F72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9、空气压缩机采用外置减震式全封闭油性空气压缩机，压缩机与主机分体式设计；</w:t>
      </w:r>
    </w:p>
    <w:p w14:paraId="61017C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10、具有独立推车并带有理线杆；</w:t>
      </w:r>
    </w:p>
    <w:p w14:paraId="74BAA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11、具有人体部位图，可根据患病部位选择治疗处方；</w:t>
      </w:r>
    </w:p>
    <w:p w14:paraId="53513C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12、具有内置推荐方案，也可以新增治疗处方；</w:t>
      </w:r>
    </w:p>
    <w:p w14:paraId="3D481E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13、具有患者管理功能，具有新建、修改、查询患者基本信息及治疗记录功能，</w:t>
      </w:r>
    </w:p>
    <w:p w14:paraId="5992A2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并可以应用治疗记录中参数进入治疗；</w:t>
      </w:r>
    </w:p>
    <w:p w14:paraId="1743A5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14、具有VAS 疼痛评估系统，可记录病程中疼痛变化；</w:t>
      </w:r>
    </w:p>
    <w:p w14:paraId="74EF5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15、具有单次冲击模式，便于压力调节和定位；</w:t>
      </w:r>
    </w:p>
    <w:p w14:paraId="4D97CB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16、标准治疗枪可配置至少5种治疗头；</w:t>
      </w:r>
    </w:p>
    <w:p w14:paraId="5D392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17、整机寿命：≥8年;</w:t>
      </w:r>
    </w:p>
    <w:p w14:paraId="2C4EE0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18、设备可用于治疗人体骨骼软组织慢性疼痛。</w:t>
      </w:r>
    </w:p>
    <w:p w14:paraId="6B22ABA1">
      <w:pPr>
        <w:rPr>
          <w:rFonts w:hint="eastAsia"/>
          <w:lang w:val="en-US" w:eastAsia="zh-CN"/>
        </w:rPr>
      </w:pPr>
    </w:p>
    <w:p w14:paraId="42F49D1C">
      <w:pPr>
        <w:rPr>
          <w:rFonts w:hint="eastAsia" w:ascii="Segoe UI" w:eastAsia="Segoe UI"/>
          <w:b/>
          <w:bCs/>
          <w:sz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 w:ascii="Segoe UI" w:eastAsia="Segoe UI"/>
          <w:b/>
          <w:bCs/>
          <w:sz w:val="24"/>
          <w:lang w:val="en-US" w:eastAsia="zh-CN"/>
        </w:rPr>
        <w:t>多媒体触摸会议一体机</w:t>
      </w:r>
    </w:p>
    <w:p w14:paraId="60BEF6D0">
      <w:pPr>
        <w:rPr>
          <w:rFonts w:hint="eastAsia" w:ascii="Segoe UI" w:eastAsia="宋体"/>
          <w:sz w:val="21"/>
          <w:szCs w:val="21"/>
          <w:lang w:val="en-US" w:eastAsia="zh-CN"/>
        </w:rPr>
      </w:pPr>
      <w:r>
        <w:rPr>
          <w:rFonts w:hint="eastAsia" w:ascii="Segoe UI" w:eastAsia="Segoe UI"/>
          <w:sz w:val="21"/>
          <w:szCs w:val="21"/>
          <w:lang w:val="en-US" w:eastAsia="zh-CN"/>
        </w:rPr>
        <w:t>1</w:t>
      </w:r>
      <w:r>
        <w:rPr>
          <w:rFonts w:hint="eastAsia" w:ascii="Segoe UI" w:eastAsia="宋体"/>
          <w:sz w:val="21"/>
          <w:szCs w:val="21"/>
          <w:lang w:val="en-US" w:eastAsia="zh-CN"/>
        </w:rPr>
        <w:t>、40英寸以上</w:t>
      </w:r>
      <w:r>
        <w:rPr>
          <w:rFonts w:hint="eastAsia" w:ascii="Segoe UI" w:eastAsia="宋体"/>
          <w:sz w:val="21"/>
          <w:szCs w:val="21"/>
          <w:lang w:val="en-US" w:eastAsia="zh-CN"/>
        </w:rPr>
        <w:br w:type="textWrapping"/>
      </w:r>
      <w:r>
        <w:rPr>
          <w:rFonts w:hint="eastAsia" w:ascii="Segoe UI" w:eastAsia="宋体"/>
          <w:sz w:val="21"/>
          <w:szCs w:val="21"/>
          <w:lang w:val="en-US" w:eastAsia="zh-CN"/>
        </w:rPr>
        <w:t>2、触摸屏</w:t>
      </w:r>
    </w:p>
    <w:p w14:paraId="6EBC375F">
      <w:pPr>
        <w:numPr>
          <w:ilvl w:val="0"/>
          <w:numId w:val="1"/>
        </w:numPr>
        <w:rPr>
          <w:rFonts w:hint="eastAsia" w:ascii="Segoe UI" w:eastAsia="宋体"/>
          <w:sz w:val="21"/>
          <w:szCs w:val="21"/>
          <w:lang w:val="en-US" w:eastAsia="zh-CN"/>
        </w:rPr>
      </w:pPr>
      <w:r>
        <w:rPr>
          <w:rFonts w:hint="eastAsia" w:ascii="Segoe UI" w:eastAsia="宋体"/>
          <w:sz w:val="21"/>
          <w:szCs w:val="21"/>
          <w:lang w:val="en-US" w:eastAsia="zh-CN"/>
        </w:rPr>
        <w:t>硬盘容量≥256GB</w:t>
      </w:r>
    </w:p>
    <w:p w14:paraId="2F0BFD44">
      <w:pPr>
        <w:numPr>
          <w:ilvl w:val="0"/>
          <w:numId w:val="1"/>
        </w:numPr>
        <w:rPr>
          <w:rFonts w:hint="default" w:ascii="Segoe UI" w:eastAsia="宋体"/>
          <w:sz w:val="21"/>
          <w:szCs w:val="21"/>
          <w:lang w:val="en-US" w:eastAsia="zh-CN"/>
        </w:rPr>
      </w:pPr>
      <w:r>
        <w:rPr>
          <w:rFonts w:hint="eastAsia" w:ascii="Segoe UI" w:eastAsia="宋体"/>
          <w:sz w:val="21"/>
          <w:szCs w:val="21"/>
          <w:lang w:val="en-US" w:eastAsia="zh-CN"/>
        </w:rPr>
        <w:t>运行内存≥8GB</w:t>
      </w:r>
    </w:p>
    <w:p w14:paraId="5F5C836C">
      <w:pPr>
        <w:numPr>
          <w:ilvl w:val="0"/>
          <w:numId w:val="1"/>
        </w:numPr>
        <w:rPr>
          <w:rFonts w:hint="default" w:ascii="Segoe UI" w:eastAsia="宋体"/>
          <w:sz w:val="21"/>
          <w:szCs w:val="21"/>
          <w:lang w:val="en-US" w:eastAsia="zh-CN"/>
        </w:rPr>
      </w:pPr>
      <w:r>
        <w:rPr>
          <w:rFonts w:hint="eastAsia" w:ascii="Segoe UI" w:eastAsia="宋体"/>
          <w:sz w:val="21"/>
          <w:szCs w:val="21"/>
          <w:lang w:val="en-US" w:eastAsia="zh-CN"/>
        </w:rPr>
        <w:t>内置扬声器</w:t>
      </w:r>
    </w:p>
    <w:p w14:paraId="3737A7E0">
      <w:pPr>
        <w:numPr>
          <w:ilvl w:val="0"/>
          <w:numId w:val="1"/>
        </w:numPr>
        <w:rPr>
          <w:rFonts w:hint="default" w:ascii="Segoe UI" w:eastAsia="宋体"/>
          <w:sz w:val="21"/>
          <w:szCs w:val="21"/>
          <w:lang w:val="en-US" w:eastAsia="zh-CN"/>
        </w:rPr>
      </w:pPr>
      <w:r>
        <w:rPr>
          <w:rFonts w:hint="eastAsia" w:ascii="Segoe UI" w:eastAsia="宋体"/>
          <w:sz w:val="21"/>
          <w:szCs w:val="21"/>
          <w:lang w:val="en-US" w:eastAsia="zh-CN"/>
        </w:rPr>
        <w:t>内置wifi</w:t>
      </w:r>
    </w:p>
    <w:p w14:paraId="422335F1">
      <w:pPr>
        <w:numPr>
          <w:ilvl w:val="0"/>
          <w:numId w:val="0"/>
        </w:numPr>
        <w:rPr>
          <w:rFonts w:hint="eastAsia" w:ascii="Segoe UI" w:eastAsia="宋体"/>
          <w:sz w:val="21"/>
          <w:szCs w:val="21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7、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支持壁挂（标配壁挂架）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和推车</w:t>
      </w:r>
    </w:p>
    <w:p w14:paraId="1519EB60">
      <w:pPr>
        <w:numPr>
          <w:ilvl w:val="0"/>
          <w:numId w:val="0"/>
        </w:numPr>
        <w:rPr>
          <w:rFonts w:hint="eastAsia" w:ascii="Segoe UI" w:eastAsia="宋体"/>
          <w:b/>
          <w:bCs/>
          <w:sz w:val="21"/>
          <w:szCs w:val="21"/>
          <w:lang w:val="en-US" w:eastAsia="zh-CN"/>
        </w:rPr>
      </w:pPr>
    </w:p>
    <w:p w14:paraId="7F9578EC">
      <w:pPr>
        <w:numPr>
          <w:ilvl w:val="0"/>
          <w:numId w:val="0"/>
        </w:numPr>
        <w:rPr>
          <w:rFonts w:hint="eastAsia" w:ascii="Segoe UI" w:eastAsia="Segoe UI"/>
          <w:b/>
          <w:bCs/>
          <w:sz w:val="24"/>
          <w:lang w:val="en-US" w:eastAsia="zh-CN"/>
        </w:rPr>
      </w:pPr>
      <w:r>
        <w:rPr>
          <w:rFonts w:hint="eastAsia" w:ascii="Segoe UI" w:eastAsia="宋体"/>
          <w:b/>
          <w:bCs/>
          <w:sz w:val="21"/>
          <w:szCs w:val="21"/>
          <w:lang w:val="en-US" w:eastAsia="zh-CN"/>
        </w:rPr>
        <w:t>三、</w:t>
      </w:r>
      <w:r>
        <w:rPr>
          <w:rFonts w:hint="eastAsia" w:ascii="Segoe UI" w:eastAsia="Segoe UI"/>
          <w:b/>
          <w:bCs/>
          <w:sz w:val="24"/>
          <w:lang w:val="en-US" w:eastAsia="zh-CN"/>
        </w:rPr>
        <w:t>教学模型颈椎</w:t>
      </w:r>
    </w:p>
    <w:p w14:paraId="4CA949F6">
      <w:pPr>
        <w:numPr>
          <w:numId w:val="0"/>
        </w:numPr>
        <w:rPr>
          <w:rFonts w:hint="default" w:ascii="Segoe UI" w:eastAsia="宋体"/>
          <w:sz w:val="21"/>
          <w:szCs w:val="21"/>
          <w:lang w:val="en-US" w:eastAsia="zh-CN"/>
        </w:rPr>
      </w:pPr>
      <w:r>
        <w:rPr>
          <w:rFonts w:hint="eastAsia" w:ascii="Segoe UI" w:eastAsia="宋体"/>
          <w:sz w:val="21"/>
          <w:szCs w:val="21"/>
          <w:lang w:val="en-US" w:eastAsia="zh-CN"/>
        </w:rPr>
        <w:t>1、尺寸：</w:t>
      </w:r>
      <w:r>
        <w:rPr>
          <w:rFonts w:hint="eastAsia" w:ascii="Segoe UI" w:eastAsia="宋体" w:cstheme="minorBidi"/>
          <w:kern w:val="2"/>
          <w:sz w:val="21"/>
          <w:szCs w:val="21"/>
          <w:lang w:val="en-US" w:eastAsia="zh-CN" w:bidi="ar-SA"/>
        </w:rPr>
        <w:t>≥</w:t>
      </w:r>
      <w:r>
        <w:rPr>
          <w:rFonts w:hint="eastAsia" w:ascii="Segoe UI" w:eastAsia="宋体"/>
          <w:sz w:val="21"/>
          <w:szCs w:val="21"/>
          <w:lang w:val="en-US" w:eastAsia="zh-CN"/>
        </w:rPr>
        <w:t>12*12*22CM</w:t>
      </w:r>
    </w:p>
    <w:p w14:paraId="4CF67F15">
      <w:pPr>
        <w:rPr>
          <w:rFonts w:hint="eastAsia" w:ascii="Segoe UI" w:eastAsia="Segoe UI"/>
          <w:sz w:val="24"/>
          <w:lang w:val="en-US" w:eastAsia="zh-CN"/>
        </w:rPr>
      </w:pPr>
    </w:p>
    <w:p w14:paraId="7ED26E05">
      <w:pPr>
        <w:numPr>
          <w:ilvl w:val="0"/>
          <w:numId w:val="2"/>
        </w:numPr>
        <w:rPr>
          <w:rFonts w:hint="eastAsia" w:ascii="Segoe UI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Segoe UI" w:eastAsia="宋体"/>
          <w:b/>
          <w:bCs/>
          <w:sz w:val="21"/>
          <w:szCs w:val="21"/>
          <w:lang w:val="en-US" w:eastAsia="zh-CN"/>
        </w:rPr>
        <w:t>教学模型腰椎</w:t>
      </w:r>
    </w:p>
    <w:p w14:paraId="6C1215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Segoe UI" w:eastAsia="宋体" w:hAnsiTheme="minorHAnsi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Segoe UI" w:eastAsia="宋体" w:hAnsiTheme="minorHAnsi" w:cstheme="minorBidi"/>
          <w:kern w:val="2"/>
          <w:sz w:val="21"/>
          <w:szCs w:val="21"/>
          <w:lang w:val="en-US" w:eastAsia="zh-CN" w:bidi="ar-SA"/>
        </w:rPr>
        <w:t>1、 尺寸：</w:t>
      </w:r>
      <w:r>
        <w:rPr>
          <w:rFonts w:hint="eastAsia" w:ascii="Segoe UI" w:eastAsia="宋体" w:cstheme="minorBidi"/>
          <w:kern w:val="2"/>
          <w:sz w:val="21"/>
          <w:szCs w:val="21"/>
          <w:lang w:val="en-US" w:eastAsia="zh-CN" w:bidi="ar-SA"/>
        </w:rPr>
        <w:t>≥</w:t>
      </w:r>
      <w:r>
        <w:rPr>
          <w:rFonts w:hint="eastAsia" w:ascii="Segoe UI" w:eastAsia="宋体" w:hAnsiTheme="minorHAnsi" w:cstheme="minorBidi"/>
          <w:kern w:val="2"/>
          <w:sz w:val="21"/>
          <w:szCs w:val="21"/>
          <w:lang w:val="en-US" w:eastAsia="zh-CN" w:bidi="ar-SA"/>
        </w:rPr>
        <w:t>12*8*18CM</w:t>
      </w:r>
    </w:p>
    <w:p w14:paraId="46BB83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Segoe UI" w:eastAsia="宋体" w:hAnsiTheme="minorHAnsi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Segoe UI" w:eastAsia="宋体" w:hAnsiTheme="minorHAnsi" w:cstheme="minorBidi"/>
          <w:kern w:val="2"/>
          <w:sz w:val="21"/>
          <w:szCs w:val="21"/>
          <w:lang w:val="en-US" w:eastAsia="zh-CN" w:bidi="ar-SA"/>
        </w:rPr>
        <w:t>2、 重量：</w:t>
      </w:r>
      <w:r>
        <w:rPr>
          <w:rFonts w:hint="eastAsia" w:ascii="Segoe UI" w:eastAsia="宋体" w:cstheme="minorBidi"/>
          <w:kern w:val="2"/>
          <w:sz w:val="21"/>
          <w:szCs w:val="21"/>
          <w:lang w:val="en-US" w:eastAsia="zh-CN" w:bidi="ar-SA"/>
        </w:rPr>
        <w:t>≥</w:t>
      </w:r>
      <w:r>
        <w:rPr>
          <w:rFonts w:hint="eastAsia" w:ascii="Segoe UI" w:eastAsia="宋体" w:hAnsiTheme="minorHAnsi" w:cstheme="minorBidi"/>
          <w:kern w:val="2"/>
          <w:sz w:val="21"/>
          <w:szCs w:val="21"/>
          <w:lang w:val="en-US" w:eastAsia="zh-CN" w:bidi="ar-SA"/>
        </w:rPr>
        <w:t>0.25KG</w:t>
      </w:r>
    </w:p>
    <w:p w14:paraId="292880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Segoe UI" w:eastAsia="宋体" w:hAnsiTheme="minorHAnsi" w:cstheme="minorBidi"/>
          <w:b/>
          <w:bCs/>
          <w:kern w:val="2"/>
          <w:sz w:val="21"/>
          <w:szCs w:val="21"/>
          <w:lang w:val="en-US" w:eastAsia="zh-CN" w:bidi="ar-SA"/>
        </w:rPr>
      </w:pPr>
    </w:p>
    <w:p w14:paraId="465F02AC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Segoe UI" w:eastAsia="宋体" w:cstheme="minorBidi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Segoe UI" w:eastAsia="宋体" w:cstheme="minorBidi"/>
          <w:b/>
          <w:bCs/>
          <w:kern w:val="2"/>
          <w:sz w:val="21"/>
          <w:szCs w:val="21"/>
          <w:lang w:val="en-US" w:eastAsia="zh-CN" w:bidi="ar-SA"/>
        </w:rPr>
        <w:t>教学模型肩关节</w:t>
      </w:r>
    </w:p>
    <w:p w14:paraId="52A5272C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Segoe UI" w:eastAsia="宋体" w:hAnsiTheme="minorHAnsi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Segoe UI" w:eastAsia="宋体" w:hAnsiTheme="minorHAnsi" w:cstheme="minorBidi"/>
          <w:kern w:val="2"/>
          <w:sz w:val="21"/>
          <w:szCs w:val="21"/>
          <w:lang w:val="en-US" w:eastAsia="zh-CN" w:bidi="ar-SA"/>
        </w:rPr>
        <w:t>尺寸：</w:t>
      </w:r>
      <w:r>
        <w:rPr>
          <w:rFonts w:hint="eastAsia" w:ascii="Segoe UI" w:eastAsia="宋体" w:cstheme="minorBidi"/>
          <w:kern w:val="2"/>
          <w:sz w:val="21"/>
          <w:szCs w:val="21"/>
          <w:lang w:val="en-US" w:eastAsia="zh-CN" w:bidi="ar-SA"/>
        </w:rPr>
        <w:t>≥</w:t>
      </w:r>
      <w:r>
        <w:rPr>
          <w:rFonts w:hint="eastAsia" w:ascii="Segoe UI" w:eastAsia="宋体" w:hAnsiTheme="minorHAnsi" w:cstheme="minorBidi"/>
          <w:kern w:val="2"/>
          <w:sz w:val="21"/>
          <w:szCs w:val="21"/>
          <w:lang w:val="en-US" w:eastAsia="zh-CN" w:bidi="ar-SA"/>
        </w:rPr>
        <w:t>17.5*15*21CM</w:t>
      </w:r>
    </w:p>
    <w:p w14:paraId="0FD9F21B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default" w:ascii="Segoe UI" w:eastAsia="宋体" w:hAnsiTheme="minorHAnsi" w:cstheme="minorBidi"/>
          <w:kern w:val="2"/>
          <w:sz w:val="21"/>
          <w:szCs w:val="21"/>
          <w:lang w:val="en-US" w:eastAsia="zh-CN" w:bidi="ar-SA"/>
        </w:rPr>
      </w:pPr>
    </w:p>
    <w:p w14:paraId="7351D944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Segoe UI" w:eastAsia="宋体" w:cstheme="minorBidi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Segoe UI" w:eastAsia="宋体" w:cstheme="minorBidi"/>
          <w:b/>
          <w:bCs/>
          <w:kern w:val="2"/>
          <w:sz w:val="21"/>
          <w:szCs w:val="21"/>
          <w:lang w:val="en-US" w:eastAsia="zh-CN" w:bidi="ar-SA"/>
        </w:rPr>
        <w:t>教学模型膝关节</w:t>
      </w:r>
    </w:p>
    <w:p w14:paraId="13B11F5B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Segoe UI" w:eastAsia="宋体" w:hAnsiTheme="minorHAnsi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Segoe UI" w:eastAsia="宋体" w:hAnsiTheme="minorHAnsi" w:cstheme="minorBidi"/>
          <w:kern w:val="2"/>
          <w:sz w:val="21"/>
          <w:szCs w:val="21"/>
          <w:lang w:val="en-US" w:eastAsia="zh-CN" w:bidi="ar-SA"/>
        </w:rPr>
        <w:t>尺寸：</w:t>
      </w:r>
      <w:r>
        <w:rPr>
          <w:rFonts w:hint="eastAsia" w:ascii="Segoe UI" w:eastAsia="宋体" w:cstheme="minorBidi"/>
          <w:kern w:val="2"/>
          <w:sz w:val="21"/>
          <w:szCs w:val="21"/>
          <w:lang w:val="en-US" w:eastAsia="zh-CN" w:bidi="ar-SA"/>
        </w:rPr>
        <w:t>≥</w:t>
      </w:r>
      <w:r>
        <w:rPr>
          <w:rFonts w:hint="eastAsia" w:ascii="Segoe UI" w:eastAsia="宋体" w:hAnsiTheme="minorHAnsi" w:cstheme="minorBidi"/>
          <w:kern w:val="2"/>
          <w:sz w:val="21"/>
          <w:szCs w:val="21"/>
          <w:lang w:val="en-US" w:eastAsia="zh-CN" w:bidi="ar-SA"/>
        </w:rPr>
        <w:t>12*12*30CM</w:t>
      </w:r>
    </w:p>
    <w:p w14:paraId="2B56D32E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both"/>
        <w:rPr>
          <w:rFonts w:hint="default" w:ascii="Segoe UI" w:eastAsia="宋体" w:hAnsiTheme="minorHAnsi" w:cstheme="minorBidi"/>
          <w:kern w:val="2"/>
          <w:sz w:val="21"/>
          <w:szCs w:val="21"/>
          <w:lang w:val="en-US" w:eastAsia="zh-CN" w:bidi="ar-SA"/>
        </w:rPr>
      </w:pPr>
    </w:p>
    <w:p w14:paraId="787A9F5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Segoe UI" w:eastAsia="宋体" w:cstheme="minorBidi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Segoe UI" w:eastAsia="宋体" w:cstheme="minorBidi"/>
          <w:b/>
          <w:bCs/>
          <w:kern w:val="2"/>
          <w:sz w:val="21"/>
          <w:szCs w:val="21"/>
          <w:lang w:val="en-US" w:eastAsia="zh-CN" w:bidi="ar-SA"/>
        </w:rPr>
        <w:t>平板电脑</w:t>
      </w:r>
    </w:p>
    <w:p w14:paraId="73C75F4D">
      <w:r>
        <w:rPr>
          <w:rFonts w:hint="eastAsia"/>
          <w:lang w:val="en-US" w:eastAsia="zh-CN"/>
        </w:rPr>
        <w:t>1、尺寸和重量：</w:t>
      </w:r>
      <w:r>
        <w:t>252mm</w:t>
      </w:r>
      <w:r>
        <w:rPr>
          <w:rFonts w:hint="eastAsia"/>
          <w:lang w:val="en-US" w:eastAsia="zh-CN"/>
        </w:rPr>
        <w:t>*</w:t>
      </w:r>
      <w:r>
        <w:t>163mm</w:t>
      </w:r>
      <w:r>
        <w:rPr>
          <w:rFonts w:hint="eastAsia"/>
          <w:lang w:val="en-US" w:eastAsia="zh-CN"/>
        </w:rPr>
        <w:t>*</w:t>
      </w:r>
      <w:r>
        <w:t>6.9 mm；重量：约 475 g（含电池）</w:t>
      </w:r>
    </w:p>
    <w:p w14:paraId="3F4B894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t>屏幕规格</w:t>
      </w:r>
      <w:r>
        <w:rPr>
          <w:rFonts w:hint="eastAsia"/>
          <w:lang w:eastAsia="zh-CN"/>
        </w:rPr>
        <w:t>：</w:t>
      </w:r>
      <w:r>
        <w:t xml:space="preserve">11英寸 IPS 触控屏，1920 × 1200 分辨率，207 ppi，400 尼特亮度，100% sRGB </w:t>
      </w:r>
      <w:r>
        <w:rPr>
          <w:rFonts w:hint="eastAsia"/>
          <w:lang w:val="en-US" w:eastAsia="zh-CN"/>
        </w:rPr>
        <w:t>3、</w:t>
      </w:r>
      <w:r>
        <w:t>色域，支持 10 点触控</w:t>
      </w:r>
    </w:p>
    <w:p w14:paraId="015F4B9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  <w:lang w:eastAsia="zh-CN"/>
        </w:rPr>
        <w:t>护眼认证：</w:t>
      </w:r>
      <w:r>
        <w:t>德国莱茵 TÜV 硬件级低蓝光认证、无频闪认证；支持护眼模式、电子书模式、深色模式</w:t>
      </w:r>
    </w:p>
    <w:p w14:paraId="637872A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  <w:lang w:eastAsia="zh-CN"/>
        </w:rPr>
        <w:t>处理器：</w:t>
      </w:r>
      <w:r>
        <w:rPr>
          <w:rFonts w:hint="eastAsia"/>
          <w:lang w:val="en-US" w:eastAsia="zh-CN"/>
        </w:rPr>
        <w:t>8核高性能处理器</w:t>
      </w:r>
      <w:bookmarkStart w:id="0" w:name="_GoBack"/>
      <w:bookmarkEnd w:id="0"/>
    </w:p>
    <w:p w14:paraId="0F4F9EE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</w:t>
      </w:r>
      <w:r>
        <w:t>内存与存储</w:t>
      </w:r>
      <w:r>
        <w:rPr>
          <w:rFonts w:hint="eastAsia"/>
          <w:lang w:eastAsia="zh-CN"/>
        </w:rPr>
        <w:t>：</w:t>
      </w:r>
      <w:r>
        <w:t>运行内存：6GB / 8GB；存储容量：64GB / 128GB</w:t>
      </w:r>
    </w:p>
    <w:p w14:paraId="0E0F73F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</w:t>
      </w:r>
      <w:r>
        <w:t>后置摄像头</w:t>
      </w:r>
      <w:r>
        <w:rPr>
          <w:rFonts w:hint="eastAsia"/>
          <w:lang w:eastAsia="zh-CN"/>
        </w:rPr>
        <w:t>：</w:t>
      </w:r>
      <w:r>
        <w:t>800 万像素（f/2.0 光圈，自动对焦），支持 1080P@30fps 视频录制</w:t>
      </w:r>
    </w:p>
    <w:p w14:paraId="7C2FBAE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</w:t>
      </w:r>
      <w:r>
        <w:t>前置摄像头</w:t>
      </w:r>
      <w:r>
        <w:rPr>
          <w:rFonts w:hint="eastAsia"/>
          <w:lang w:eastAsia="zh-CN"/>
        </w:rPr>
        <w:t>：</w:t>
      </w:r>
      <w:r>
        <w:t>500 万像素（f/2.2 光圈，固定焦距），支持 720P@30fps 视频录制</w:t>
      </w:r>
    </w:p>
    <w:p w14:paraId="7CC6683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</w:t>
      </w:r>
      <w:r>
        <w:t>电池与充电</w:t>
      </w:r>
      <w:r>
        <w:rPr>
          <w:rFonts w:hint="eastAsia"/>
          <w:lang w:eastAsia="zh-CN"/>
        </w:rPr>
        <w:t>：≥</w:t>
      </w:r>
      <w:r>
        <w:t>7</w:t>
      </w:r>
      <w:r>
        <w:rPr>
          <w:rFonts w:hint="eastAsia"/>
          <w:lang w:val="en-US" w:eastAsia="zh-CN"/>
        </w:rPr>
        <w:t>0</w:t>
      </w:r>
      <w:r>
        <w:t>00 mAh；标配 充电器；本地视频播放约 10 小时</w:t>
      </w:r>
    </w:p>
    <w:p w14:paraId="6D13831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10、</w:t>
      </w:r>
      <w:r>
        <w:t>连接与接口</w:t>
      </w:r>
      <w:r>
        <w:rPr>
          <w:rFonts w:hint="eastAsia"/>
          <w:lang w:eastAsia="zh-CN"/>
        </w:rPr>
        <w:t>：</w:t>
      </w:r>
      <w:r>
        <w:t>WLAN：802.11a/b/g/n/ac（2.4 GHz 和 5 GHz）；蓝牙 5.1；USB Type-C（USB 2.0，支持 OTG）</w:t>
      </w:r>
    </w:p>
    <w:p w14:paraId="6F90C59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11、</w:t>
      </w:r>
      <w:r>
        <w:t>传感器</w:t>
      </w:r>
      <w:r>
        <w:rPr>
          <w:rFonts w:hint="eastAsia"/>
          <w:lang w:eastAsia="zh-CN"/>
        </w:rPr>
        <w:t>：</w:t>
      </w:r>
      <w:r>
        <w:t>环境光传感器、重力传感器</w:t>
      </w:r>
    </w:p>
    <w:p w14:paraId="29FCD8D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12、</w:t>
      </w:r>
      <w:r>
        <w:t>音频</w:t>
      </w:r>
      <w:r>
        <w:rPr>
          <w:rFonts w:hint="eastAsia"/>
          <w:lang w:eastAsia="zh-CN"/>
        </w:rPr>
        <w:t>：</w:t>
      </w:r>
      <w:r>
        <w:t>4 个扬声器，1 个麦克风</w:t>
      </w:r>
    </w:p>
    <w:p w14:paraId="01D1DE8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13、</w:t>
      </w:r>
      <w:r>
        <w:t>材质与工艺</w:t>
      </w:r>
      <w:r>
        <w:rPr>
          <w:rFonts w:hint="eastAsia"/>
          <w:lang w:eastAsia="zh-CN"/>
        </w:rPr>
        <w:t>：</w:t>
      </w:r>
      <w:r>
        <w:t>全金属一体化机身</w:t>
      </w:r>
    </w:p>
    <w:p w14:paraId="51C2B33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14、</w:t>
      </w:r>
      <w:r>
        <w:t>服务与保修</w:t>
      </w:r>
      <w:r>
        <w:rPr>
          <w:rFonts w:hint="eastAsia"/>
          <w:lang w:eastAsia="zh-CN"/>
        </w:rPr>
        <w:t>：</w:t>
      </w:r>
      <w:r>
        <w:t>支持 3 年原厂保修</w:t>
      </w:r>
    </w:p>
    <w:p w14:paraId="580EE2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Segoe UI" w:eastAsia="宋体" w:cstheme="minorBidi"/>
          <w:kern w:val="2"/>
          <w:sz w:val="21"/>
          <w:szCs w:val="21"/>
          <w:lang w:val="en-US" w:eastAsia="zh-CN" w:bidi="ar-SA"/>
        </w:rPr>
      </w:pPr>
    </w:p>
    <w:p w14:paraId="5AC08150">
      <w:pPr>
        <w:numPr>
          <w:numId w:val="0"/>
        </w:numPr>
        <w:rPr>
          <w:rFonts w:hint="default" w:ascii="Segoe UI" w:eastAsia="宋体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17A8A"/>
    <w:multiLevelType w:val="singleLevel"/>
    <w:tmpl w:val="B7D17A8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D91BF37E"/>
    <w:multiLevelType w:val="singleLevel"/>
    <w:tmpl w:val="D91BF37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36C102D"/>
    <w:multiLevelType w:val="singleLevel"/>
    <w:tmpl w:val="F36C10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91D2432"/>
    <w:multiLevelType w:val="singleLevel"/>
    <w:tmpl w:val="391D24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D356E"/>
    <w:rsid w:val="2D3D356E"/>
    <w:rsid w:val="56C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564</Characters>
  <Lines>0</Lines>
  <Paragraphs>0</Paragraphs>
  <TotalTime>23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2026-04-07T07:37:00Z</dcterms:created>
  <dc:creator>Leo</dc:creator>
  <cp:lastModifiedBy>Leo</cp:lastModifiedBy>
  <dcterms:modified xsi:type="dcterms:W3CDTF">2026-04-08T01:18:18Z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E9DCF653E36C438EB42FD9A846CEF09B_11</vt:lpwstr>
  </property>
  <property fmtid="{D5CDD505-2E9C-101B-9397-08002B2CF9AE}" pid="4" name="KSOTemplateDocerSaveRecord">
    <vt:lpwstr>eyJoZGlkIjoiODBjZjQxZTBmYmJkMDAzNGQ4ZmJlNmE2OWVkYjQzZmEiLCJ1c2VySWQiOiI3NjE0NTU4NTcifQ==</vt:lpwstr>
  </property>
</Properties>
</file>