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3F72">
      <w:pPr>
        <w:pStyle w:val="4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郁南县妇幼保健院医院信息系统服务清单要求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1948"/>
        <w:gridCol w:w="4839"/>
        <w:gridCol w:w="882"/>
      </w:tblGrid>
      <w:tr w14:paraId="3CFD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C61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2" w:type="pct"/>
            <w:noWrap w:val="0"/>
            <w:vAlign w:val="top"/>
          </w:tcPr>
          <w:p w14:paraId="412D37E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采购内容</w:t>
            </w:r>
          </w:p>
        </w:tc>
        <w:tc>
          <w:tcPr>
            <w:tcW w:w="2812" w:type="pct"/>
            <w:noWrap w:val="0"/>
            <w:vAlign w:val="center"/>
          </w:tcPr>
          <w:p w14:paraId="5887DB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维护系统名称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278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14:paraId="13B8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DA0C3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restart"/>
            <w:noWrap w:val="0"/>
            <w:vAlign w:val="center"/>
          </w:tcPr>
          <w:p w14:paraId="1F36467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郁南县妇幼保健院医院信息系统维保项目</w:t>
            </w:r>
          </w:p>
        </w:tc>
        <w:tc>
          <w:tcPr>
            <w:tcW w:w="2812" w:type="pct"/>
            <w:noWrap w:val="0"/>
            <w:vAlign w:val="center"/>
          </w:tcPr>
          <w:p w14:paraId="4E0CE3CB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HIS系统维护服务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83B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1440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C55C6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034ACEC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0A2356F3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EMR系统维护服务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EF2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515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0BE08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2554B9E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34573361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PACS统维护服务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FDA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168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E5ED7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2B1A1B5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4017F9ED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LIS系统维护服务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AA3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2D45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1E6D0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44A5C51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2BFB807F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电子病历质控管理系统维护服务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19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1298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FC98E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5F25259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508CC2D6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PEIS系统维护服务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21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5BC5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14CC0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549BFC7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0626F7CB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防统方系统维护服务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84F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09D9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E0403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0F895CD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520ED957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合理医疗平台（智能合理用药系统）维护服务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24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4ABE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7AD7A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29DC933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2CAED9DA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互联网微信平台维护服务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893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22DB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C75C7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42CBA83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64B48DC0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随访管理系统维护服务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52F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  <w:tr w14:paraId="40DD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8AF0B">
            <w:pPr>
              <w:pStyle w:val="1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pct"/>
            <w:vMerge w:val="continue"/>
            <w:noWrap w:val="0"/>
            <w:vAlign w:val="top"/>
          </w:tcPr>
          <w:p w14:paraId="4CE09BF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2" w:type="pct"/>
            <w:noWrap w:val="0"/>
            <w:vAlign w:val="center"/>
          </w:tcPr>
          <w:p w14:paraId="2AD8F22A">
            <w:pPr>
              <w:widowControl/>
              <w:autoSpaceDE/>
              <w:autoSpaceDN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儿童保健管理系统维护服务</w:t>
            </w:r>
          </w:p>
        </w:tc>
        <w:tc>
          <w:tcPr>
            <w:tcW w:w="5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B4C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</w:tbl>
    <w:p w14:paraId="0ADED398">
      <w:pPr>
        <w:autoSpaceDE w:val="0"/>
        <w:autoSpaceDN w:val="0"/>
        <w:spacing w:before="0" w:beforeLines="0"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ar-SA"/>
        </w:rPr>
      </w:pPr>
    </w:p>
    <w:p w14:paraId="4A379227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2DCEA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2211" w:right="1800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6BB1C92-401A-4B70-89FC-2ECFA05F0B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tabs>
          <w:tab w:val="left" w:pos="1571"/>
        </w:tabs>
        <w:ind w:left="157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（%2）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6FB2D57"/>
    <w:multiLevelType w:val="multilevel"/>
    <w:tmpl w:val="56FB2D57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GE0NmJlYWZlYzMxNGQzZGU3OTdlZGU0ZjVjZjQifQ=="/>
  </w:docVars>
  <w:rsids>
    <w:rsidRoot w:val="49370B97"/>
    <w:rsid w:val="01BA0951"/>
    <w:rsid w:val="06187CFA"/>
    <w:rsid w:val="0E36722F"/>
    <w:rsid w:val="0F2843FF"/>
    <w:rsid w:val="19070371"/>
    <w:rsid w:val="1B435FE5"/>
    <w:rsid w:val="1D073B27"/>
    <w:rsid w:val="1DEA4FC8"/>
    <w:rsid w:val="1FCC502A"/>
    <w:rsid w:val="2085313B"/>
    <w:rsid w:val="23B36818"/>
    <w:rsid w:val="25B33468"/>
    <w:rsid w:val="25E1728D"/>
    <w:rsid w:val="314D1F3E"/>
    <w:rsid w:val="349B3370"/>
    <w:rsid w:val="361E5069"/>
    <w:rsid w:val="37960DBE"/>
    <w:rsid w:val="3BBA340F"/>
    <w:rsid w:val="44446F76"/>
    <w:rsid w:val="467B0E75"/>
    <w:rsid w:val="47BE705D"/>
    <w:rsid w:val="49370B97"/>
    <w:rsid w:val="4BE1151E"/>
    <w:rsid w:val="4C26756B"/>
    <w:rsid w:val="4D5926DC"/>
    <w:rsid w:val="50AF1655"/>
    <w:rsid w:val="567B5594"/>
    <w:rsid w:val="5CB82922"/>
    <w:rsid w:val="5CE66442"/>
    <w:rsid w:val="5DDB295F"/>
    <w:rsid w:val="6427401E"/>
    <w:rsid w:val="64FF6BD5"/>
    <w:rsid w:val="6B980FF3"/>
    <w:rsid w:val="6BB503CA"/>
    <w:rsid w:val="6E0C201B"/>
    <w:rsid w:val="6FF72333"/>
    <w:rsid w:val="7F9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link w:val="15"/>
    <w:autoRedefine/>
    <w:qFormat/>
    <w:uiPriority w:val="1"/>
    <w:pPr>
      <w:keepNext/>
      <w:keepLines/>
      <w:numPr>
        <w:ilvl w:val="0"/>
        <w:numId w:val="0"/>
      </w:numPr>
      <w:tabs>
        <w:tab w:val="left" w:pos="1709"/>
      </w:tabs>
      <w:snapToGrid w:val="0"/>
      <w:spacing w:line="360" w:lineRule="auto"/>
      <w:ind w:left="0" w:firstLine="0"/>
      <w:outlineLvl w:val="0"/>
    </w:pPr>
    <w:rPr>
      <w:rFonts w:ascii="宋体" w:hAnsi="宋体" w:eastAsia="宋体" w:cs="宋体"/>
      <w:b/>
      <w:bCs/>
      <w:kern w:val="0"/>
      <w:sz w:val="32"/>
      <w:szCs w:val="32"/>
      <w:lang w:val="zh-CN"/>
    </w:rPr>
  </w:style>
  <w:style w:type="paragraph" w:styleId="5">
    <w:name w:val="heading 2"/>
    <w:next w:val="1"/>
    <w:link w:val="16"/>
    <w:autoRedefine/>
    <w:qFormat/>
    <w:uiPriority w:val="0"/>
    <w:pPr>
      <w:keepNext/>
      <w:keepLines/>
      <w:spacing w:line="360" w:lineRule="auto"/>
      <w:outlineLvl w:val="1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3"/>
    <w:basedOn w:val="1"/>
    <w:next w:val="1"/>
    <w:link w:val="14"/>
    <w:autoRedefine/>
    <w:qFormat/>
    <w:uiPriority w:val="1"/>
    <w:pPr>
      <w:keepNext/>
      <w:keepLines/>
      <w:numPr>
        <w:ilvl w:val="2"/>
        <w:numId w:val="0"/>
      </w:numPr>
      <w:snapToGrid w:val="0"/>
      <w:spacing w:line="360" w:lineRule="auto"/>
      <w:ind w:left="0" w:firstLine="0"/>
      <w:outlineLvl w:val="2"/>
    </w:pPr>
    <w:rPr>
      <w:rFonts w:ascii="宋体" w:hAnsi="宋体" w:eastAsia="宋体" w:cs="宋体"/>
      <w:b/>
      <w:bCs/>
      <w:sz w:val="24"/>
      <w:szCs w:val="24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beforeLines="0" w:after="290" w:afterLines="0" w:line="372" w:lineRule="auto"/>
      <w:outlineLvl w:val="3"/>
    </w:pPr>
    <w:rPr>
      <w:rFonts w:ascii="Arial" w:hAnsi="Arial" w:eastAsia="黑体" w:cs="Times New Roman"/>
      <w:b/>
      <w:bCs/>
      <w:sz w:val="28"/>
      <w:szCs w:val="28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</w:pPr>
    <w:rPr>
      <w:bCs/>
      <w:spacing w:val="10"/>
      <w:szCs w:val="20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styleId="13">
    <w:name w:val="List Paragraph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标题 3 Char"/>
    <w:link w:val="6"/>
    <w:qFormat/>
    <w:uiPriority w:val="1"/>
    <w:rPr>
      <w:rFonts w:ascii="宋体" w:hAnsi="宋体" w:eastAsia="宋体" w:cs="宋体"/>
      <w:b/>
      <w:bCs/>
      <w:sz w:val="24"/>
      <w:szCs w:val="24"/>
    </w:rPr>
  </w:style>
  <w:style w:type="character" w:customStyle="1" w:styleId="15">
    <w:name w:val="标题 1 Char"/>
    <w:link w:val="4"/>
    <w:qFormat/>
    <w:uiPriority w:val="1"/>
    <w:rPr>
      <w:rFonts w:ascii="宋体" w:hAnsi="宋体" w:eastAsia="宋体" w:cs="宋体"/>
      <w:b/>
      <w:bCs/>
      <w:kern w:val="0"/>
      <w:sz w:val="32"/>
      <w:szCs w:val="32"/>
      <w:lang w:val="zh-CN"/>
    </w:rPr>
  </w:style>
  <w:style w:type="character" w:customStyle="1" w:styleId="16">
    <w:name w:val="标题 2 Char"/>
    <w:link w:val="5"/>
    <w:qFormat/>
    <w:uiPriority w:val="0"/>
    <w:rPr>
      <w:rFonts w:ascii="宋体" w:hAnsi="宋体" w:eastAsia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2871</Words>
  <Characters>3029</Characters>
  <Lines>0</Lines>
  <Paragraphs>0</Paragraphs>
  <TotalTime>13</TotalTime>
  <ScaleCrop>false</ScaleCrop>
  <LinksUpToDate>false</LinksUpToDate>
  <CharactersWithSpaces>3037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2024-01-10T00:21:00Z</dcterms:created>
  <dc:creator>赖达权</dc:creator>
  <cp:lastModifiedBy>q</cp:lastModifiedBy>
  <cp:lastPrinted>2024-04-03T10:35:00Z</cp:lastPrinted>
  <dcterms:modified xsi:type="dcterms:W3CDTF">2026-06-11T09:07:04Z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7B4BFB1FA7624E27BBBC6B0D3AE182F9_13</vt:lpwstr>
  </property>
  <property fmtid="{D5CDD505-2E9C-101B-9397-08002B2CF9AE}" pid="4" name="KSOTemplateDocerSaveRecord">
    <vt:lpwstr>eyJoZGlkIjoiZTBlMmQ1MDk4MjM2YmI0YjRiYmJmMzY4MzY2NTBhYjAiLCJ1c2VySWQiOiI0ODM0MzkxMTMifQ==</vt:lpwstr>
  </property>
</Properties>
</file>