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sz w:val="44"/>
          <w:szCs w:val="44"/>
          <w:lang w:eastAsia="zh-CN"/>
        </w:rPr>
      </w:pPr>
    </w:p>
    <w:p>
      <w:pPr>
        <w:tabs>
          <w:tab w:val="left" w:pos="7530"/>
        </w:tabs>
        <w:jc w:val="left"/>
        <w:rPr>
          <w:rFonts w:hint="eastAsia" w:asciiTheme="minorEastAsia" w:hAnsiTheme="minorEastAsia" w:eastAsiaTheme="minorEastAsia"/>
          <w:sz w:val="44"/>
          <w:szCs w:val="44"/>
          <w:lang w:eastAsia="zh-CN"/>
        </w:rPr>
      </w:pPr>
      <w:r>
        <w:rPr>
          <w:rFonts w:hint="eastAsia" w:asciiTheme="minorEastAsia" w:hAnsiTheme="minorEastAsia"/>
          <w:sz w:val="44"/>
          <w:szCs w:val="44"/>
          <w:lang w:eastAsia="zh-CN"/>
        </w:rPr>
        <w:tab/>
      </w:r>
    </w:p>
    <w:p>
      <w:pPr>
        <w:rPr>
          <w:rFonts w:asciiTheme="minorEastAsia" w:hAnsiTheme="minorEastAsia"/>
          <w:sz w:val="44"/>
          <w:szCs w:val="44"/>
        </w:rPr>
      </w:pPr>
    </w:p>
    <w:p>
      <w:pPr>
        <w:pStyle w:val="47"/>
        <w:tabs>
          <w:tab w:val="left" w:pos="6379"/>
        </w:tabs>
        <w:spacing w:line="560" w:lineRule="exact"/>
        <w:ind w:firstLine="0"/>
        <w:jc w:val="right"/>
        <w:rPr>
          <w:rFonts w:ascii="仿宋" w:hAnsi="仿宋" w:eastAsia="仿宋"/>
          <w:sz w:val="32"/>
          <w:szCs w:val="32"/>
        </w:rPr>
      </w:pPr>
      <w:r>
        <w:rPr>
          <w:rFonts w:hint="eastAsia" w:ascii="仿宋_GB2312" w:hAnsi="仿宋_GB2312" w:eastAsia="仿宋_GB2312"/>
          <w:sz w:val="32"/>
        </w:rPr>
        <w:t>云环（郁南）审〔202</w:t>
      </w:r>
      <w:r>
        <w:rPr>
          <w:rFonts w:hint="eastAsia" w:ascii="仿宋_GB2312" w:hAnsi="仿宋_GB2312" w:eastAsia="仿宋_GB2312"/>
          <w:sz w:val="32"/>
          <w:lang w:val="en-US" w:eastAsia="zh-CN"/>
        </w:rPr>
        <w:t>3</w:t>
      </w:r>
      <w:r>
        <w:rPr>
          <w:rFonts w:hint="eastAsia" w:ascii="仿宋_GB2312" w:hAnsi="仿宋_GB2312" w:eastAsia="仿宋_GB2312"/>
          <w:sz w:val="32"/>
        </w:rPr>
        <w:t>〕</w:t>
      </w:r>
      <w:r>
        <w:rPr>
          <w:rFonts w:hint="eastAsia" w:ascii="仿宋_GB2312" w:hAnsi="仿宋_GB2312" w:eastAsia="仿宋_GB2312"/>
          <w:sz w:val="32"/>
          <w:lang w:val="en-US" w:eastAsia="zh-CN"/>
        </w:rPr>
        <w:t>13</w:t>
      </w:r>
      <w:r>
        <w:rPr>
          <w:rFonts w:hint="eastAsia" w:ascii="仿宋_GB2312" w:hAnsi="仿宋_GB2312" w:eastAsia="仿宋_GB2312"/>
          <w:sz w:val="32"/>
        </w:rPr>
        <w:t>号</w:t>
      </w:r>
    </w:p>
    <w:p>
      <w:pPr>
        <w:rPr>
          <w:rFonts w:asciiTheme="minorEastAsia" w:hAnsiTheme="minorEastAsia"/>
          <w:sz w:val="44"/>
          <w:szCs w:val="44"/>
        </w:rPr>
      </w:pPr>
    </w:p>
    <w:p>
      <w:pPr>
        <w:pStyle w:val="47"/>
        <w:tabs>
          <w:tab w:val="left" w:pos="6379"/>
        </w:tabs>
        <w:spacing w:line="560" w:lineRule="exact"/>
        <w:ind w:firstLine="0"/>
        <w:jc w:val="center"/>
        <w:rPr>
          <w:rFonts w:ascii="方正小标宋简体" w:eastAsia="方正小标宋简体"/>
          <w:sz w:val="44"/>
          <w:szCs w:val="44"/>
        </w:rPr>
      </w:pPr>
      <w:r>
        <w:rPr>
          <w:rFonts w:hint="eastAsia" w:ascii="方正小标宋简体" w:eastAsia="方正小标宋简体"/>
          <w:sz w:val="44"/>
          <w:szCs w:val="44"/>
        </w:rPr>
        <w:t>关于广东德润新材料有限公司扩建生物质锅炉项目环境影响报告</w:t>
      </w:r>
      <w:r>
        <w:rPr>
          <w:rFonts w:hint="eastAsia" w:ascii="方正小标宋简体" w:eastAsia="方正小标宋简体"/>
          <w:sz w:val="44"/>
          <w:szCs w:val="44"/>
          <w:lang w:eastAsia="zh-CN"/>
        </w:rPr>
        <w:t>表</w:t>
      </w:r>
      <w:r>
        <w:rPr>
          <w:rFonts w:hint="eastAsia" w:ascii="方正小标宋简体" w:eastAsia="方正小标宋简体"/>
          <w:sz w:val="44"/>
          <w:szCs w:val="44"/>
        </w:rPr>
        <w:t>的批复</w:t>
      </w:r>
    </w:p>
    <w:p>
      <w:pPr>
        <w:pStyle w:val="47"/>
        <w:tabs>
          <w:tab w:val="left" w:pos="6379"/>
        </w:tabs>
        <w:spacing w:line="560" w:lineRule="exact"/>
        <w:ind w:firstLine="0"/>
        <w:jc w:val="center"/>
        <w:rPr>
          <w:rFonts w:asciiTheme="minorEastAsia" w:hAnsiTheme="minorEastAsia"/>
          <w:b/>
          <w:sz w:val="36"/>
          <w:szCs w:val="36"/>
        </w:rPr>
      </w:pPr>
    </w:p>
    <w:p>
      <w:pPr>
        <w:pStyle w:val="47"/>
        <w:tabs>
          <w:tab w:val="left" w:pos="6379"/>
        </w:tabs>
        <w:spacing w:line="560" w:lineRule="exact"/>
        <w:ind w:firstLine="0"/>
        <w:jc w:val="left"/>
        <w:rPr>
          <w:rFonts w:ascii="仿宋_GB2312" w:hAnsi="宋体" w:eastAsia="仿宋_GB2312" w:cs="仿宋_GB2312"/>
          <w:sz w:val="32"/>
          <w:szCs w:val="32"/>
        </w:rPr>
      </w:pPr>
      <w:r>
        <w:rPr>
          <w:rFonts w:hint="eastAsia" w:ascii="仿宋_GB2312" w:hAnsi="宋体" w:eastAsia="仿宋_GB2312" w:cs="仿宋_GB2312"/>
          <w:sz w:val="32"/>
          <w:szCs w:val="32"/>
          <w:lang w:eastAsia="zh-CN"/>
        </w:rPr>
        <w:t>广东德润新材料有限公司（统一社会信用代码：91445322MA55E8Q710）：</w:t>
      </w:r>
    </w:p>
    <w:p>
      <w:pPr>
        <w:pStyle w:val="47"/>
        <w:tabs>
          <w:tab w:val="left" w:pos="6379"/>
        </w:tabs>
        <w:spacing w:line="560" w:lineRule="exact"/>
        <w:ind w:firstLine="618"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你单位报送的《广东德润新材料有限公司扩建生物质锅炉项目环境影响报告表》（以下简称</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报告</w:t>
      </w:r>
      <w:r>
        <w:rPr>
          <w:rFonts w:hint="eastAsia" w:ascii="仿宋_GB2312" w:hAnsi="宋体" w:eastAsia="仿宋_GB2312" w:cs="仿宋_GB2312"/>
          <w:sz w:val="32"/>
          <w:szCs w:val="32"/>
          <w:lang w:eastAsia="zh-CN"/>
        </w:rPr>
        <w:t>表”</w:t>
      </w:r>
      <w:r>
        <w:rPr>
          <w:rFonts w:hint="eastAsia" w:ascii="仿宋_GB2312" w:hAnsi="宋体" w:eastAsia="仿宋_GB2312" w:cs="仿宋_GB2312"/>
          <w:sz w:val="32"/>
          <w:szCs w:val="32"/>
        </w:rPr>
        <w:t>）等相关材料收悉。经研究,批复如下:</w:t>
      </w:r>
    </w:p>
    <w:p>
      <w:pPr>
        <w:pStyle w:val="47"/>
        <w:keepNext w:val="0"/>
        <w:keepLines w:val="0"/>
        <w:pageBreakBefore w:val="0"/>
        <w:widowControl w:val="0"/>
        <w:numPr>
          <w:ilvl w:val="0"/>
          <w:numId w:val="3"/>
        </w:numPr>
        <w:tabs>
          <w:tab w:val="left" w:pos="6379"/>
        </w:tabs>
        <w:kinsoku/>
        <w:wordWrap/>
        <w:overflowPunct/>
        <w:topLinePunct w:val="0"/>
        <w:autoSpaceDE/>
        <w:autoSpaceDN/>
        <w:bidi w:val="0"/>
        <w:adjustRightInd w:val="0"/>
        <w:snapToGrid/>
        <w:spacing w:line="560" w:lineRule="exact"/>
        <w:ind w:leftChars="0" w:firstLine="618" w:firstLineChars="200"/>
        <w:textAlignment w:val="baseline"/>
        <w:rPr>
          <w:rFonts w:ascii="仿宋_GB2312" w:hAnsi="宋体" w:eastAsia="仿宋_GB2312" w:cs="仿宋_GB2312"/>
          <w:sz w:val="32"/>
          <w:szCs w:val="32"/>
        </w:rPr>
      </w:pPr>
      <w:r>
        <w:rPr>
          <w:rFonts w:hint="eastAsia" w:ascii="仿宋_GB2312" w:hAnsi="宋体" w:eastAsia="仿宋_GB2312" w:cs="仿宋_GB2312"/>
          <w:sz w:val="32"/>
          <w:szCs w:val="32"/>
        </w:rPr>
        <w:t>广东德润新材料有限公司拟投资5000万元扩建生物质锅炉项目（以下简称“项目”）</w:t>
      </w:r>
      <w:r>
        <w:rPr>
          <w:rFonts w:hint="eastAsia" w:ascii="仿宋_GB2312" w:hAnsi="宋体" w:eastAsia="仿宋_GB2312" w:cs="仿宋_GB2312"/>
          <w:sz w:val="32"/>
          <w:szCs w:val="32"/>
          <w:lang w:eastAsia="zh-CN"/>
        </w:rPr>
        <w:t>，项目</w:t>
      </w:r>
      <w:r>
        <w:rPr>
          <w:rFonts w:hint="eastAsia" w:ascii="仿宋_GB2312" w:hAnsi="宋体" w:eastAsia="仿宋_GB2312" w:cs="仿宋_GB2312"/>
          <w:sz w:val="32"/>
          <w:szCs w:val="32"/>
        </w:rPr>
        <w:t>位于云浮市郁南县大湾镇大湾工业园园区大道3号地块</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项目地理中心坐标为：E111°38′09.145″，N22°50′12.533″</w:t>
      </w:r>
      <w:r>
        <w:rPr>
          <w:rFonts w:hint="eastAsia" w:ascii="仿宋_GB2312" w:hAnsi="宋体" w:eastAsia="仿宋_GB2312" w:cs="仿宋_GB2312"/>
          <w:sz w:val="32"/>
          <w:szCs w:val="32"/>
          <w:lang w:eastAsia="zh-CN"/>
        </w:rPr>
        <w:t>，来源于“91地图”）</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由于</w:t>
      </w:r>
      <w:r>
        <w:rPr>
          <w:rFonts w:hint="eastAsia" w:ascii="仿宋_GB2312" w:hAnsi="宋体" w:eastAsia="仿宋_GB2312" w:cs="仿宋_GB2312"/>
          <w:sz w:val="32"/>
          <w:szCs w:val="32"/>
        </w:rPr>
        <w:t>云浮浩能热力有限公司提供的蒸汽温度和压力</w:t>
      </w:r>
      <w:r>
        <w:rPr>
          <w:rFonts w:hint="eastAsia" w:ascii="仿宋_GB2312" w:hAnsi="宋体" w:eastAsia="仿宋_GB2312" w:cs="仿宋_GB2312"/>
          <w:sz w:val="32"/>
          <w:szCs w:val="32"/>
          <w:lang w:eastAsia="zh-CN"/>
        </w:rPr>
        <w:t>（设计温度250度，实际最高温度210度</w:t>
      </w:r>
      <w:r>
        <w:rPr>
          <w:rFonts w:hint="eastAsia" w:ascii="仿宋_GB2312" w:hAnsi="宋体" w:eastAsia="仿宋_GB2312" w:cs="仿宋_GB2312"/>
          <w:sz w:val="32"/>
          <w:szCs w:val="32"/>
        </w:rPr>
        <w:t>，设计压力1.6兆帕，实际最高压力1.3兆帕</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不能满足</w:t>
      </w:r>
      <w:r>
        <w:rPr>
          <w:rFonts w:hint="eastAsia" w:ascii="仿宋_GB2312" w:hAnsi="宋体" w:eastAsia="仿宋_GB2312" w:cs="仿宋_GB2312"/>
          <w:sz w:val="32"/>
          <w:szCs w:val="32"/>
          <w:lang w:eastAsia="zh-CN"/>
        </w:rPr>
        <w:t>建设单位的</w:t>
      </w:r>
      <w:r>
        <w:rPr>
          <w:rFonts w:hint="eastAsia" w:ascii="仿宋_GB2312" w:hAnsi="宋体" w:eastAsia="仿宋_GB2312" w:cs="仿宋_GB2312"/>
          <w:sz w:val="32"/>
          <w:szCs w:val="32"/>
        </w:rPr>
        <w:t>生产需要</w:t>
      </w:r>
      <w:r>
        <w:rPr>
          <w:rFonts w:hint="eastAsia" w:ascii="仿宋_GB2312" w:hAnsi="宋体" w:eastAsia="仿宋_GB2312" w:cs="仿宋_GB2312"/>
          <w:sz w:val="32"/>
          <w:szCs w:val="32"/>
          <w:lang w:eastAsia="zh-CN"/>
        </w:rPr>
        <w:t>（蒸汽温度高于220℃，蒸汽压力2.0MPa）</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需扩建</w:t>
      </w:r>
      <w:r>
        <w:rPr>
          <w:rFonts w:hint="eastAsia" w:ascii="仿宋_GB2312" w:hAnsi="宋体" w:eastAsia="仿宋_GB2312" w:cs="仿宋_GB2312"/>
          <w:sz w:val="32"/>
          <w:szCs w:val="32"/>
        </w:rPr>
        <w:t>2台40t/h的生物质锅炉供热。扩建后产能不变，仍为生产纤维板19万立方米/年。根据生物质锅炉参数</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生物质锅炉型号为DHL40-2.0-SCIII，蒸汽额定蒸发量为40t/h，额定蒸汽压力为2.0MPa，额定蒸汽温度为220℃</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，可以满足生产高性能纤维板的</w:t>
      </w:r>
      <w:r>
        <w:rPr>
          <w:rFonts w:hint="eastAsia" w:ascii="仿宋_GB2312" w:hAnsi="宋体" w:eastAsia="仿宋_GB2312" w:cs="仿宋_GB2312"/>
          <w:sz w:val="32"/>
          <w:szCs w:val="32"/>
          <w:lang w:eastAsia="zh-CN"/>
        </w:rPr>
        <w:t>需求</w:t>
      </w:r>
      <w:r>
        <w:rPr>
          <w:rFonts w:hint="eastAsia" w:ascii="仿宋_GB2312" w:hAnsi="宋体" w:eastAsia="仿宋_GB2312" w:cs="仿宋_GB2312"/>
          <w:sz w:val="32"/>
          <w:szCs w:val="32"/>
        </w:rPr>
        <w:t>。</w:t>
      </w:r>
    </w:p>
    <w:p>
      <w:pPr>
        <w:pStyle w:val="47"/>
        <w:keepNext w:val="0"/>
        <w:keepLines w:val="0"/>
        <w:pageBreakBefore w:val="0"/>
        <w:widowControl w:val="0"/>
        <w:numPr>
          <w:ilvl w:val="0"/>
          <w:numId w:val="3"/>
        </w:numPr>
        <w:tabs>
          <w:tab w:val="left" w:pos="6379"/>
        </w:tabs>
        <w:kinsoku/>
        <w:wordWrap/>
        <w:overflowPunct/>
        <w:topLinePunct w:val="0"/>
        <w:autoSpaceDE/>
        <w:autoSpaceDN/>
        <w:bidi w:val="0"/>
        <w:adjustRightInd w:val="0"/>
        <w:snapToGrid/>
        <w:spacing w:line="560" w:lineRule="exact"/>
        <w:ind w:leftChars="0" w:firstLine="618" w:firstLineChars="200"/>
        <w:textAlignment w:val="baseline"/>
        <w:rPr>
          <w:rFonts w:ascii="仿宋_GB2312" w:hAnsi="宋体" w:eastAsia="仿宋_GB2312" w:cs="仿宋_GB2312"/>
          <w:sz w:val="32"/>
          <w:szCs w:val="32"/>
        </w:rPr>
      </w:pPr>
      <w:r>
        <w:rPr>
          <w:rFonts w:hint="eastAsia" w:ascii="仿宋_GB2312" w:hAnsi="宋体" w:eastAsia="仿宋_GB2312" w:cs="仿宋_GB2312"/>
          <w:sz w:val="32"/>
          <w:szCs w:val="32"/>
          <w:lang w:eastAsia="zh-CN"/>
        </w:rPr>
        <w:t>根据《报告表》的评价结论、广东粤环生态环境有限公司的技术评估意见，在全面落实《报告表》提出的各项污染防治和环境风险防范措施，并确保各类污染物稳定达标排放且符合总量控制要求的前提下，项目按照《报告表》中所列性质、规模、地点、采用的污染防治、防止生态破坏的措施进行建设，从生态环境保护角度可行。</w:t>
      </w:r>
      <w:r>
        <w:rPr>
          <w:rFonts w:hint="eastAsia" w:ascii="仿宋_GB2312" w:hAnsi="宋体" w:eastAsia="仿宋_GB2312" w:cs="仿宋_GB2312"/>
          <w:sz w:val="32"/>
          <w:szCs w:val="32"/>
        </w:rPr>
        <w:t>我局召开</w:t>
      </w:r>
      <w:r>
        <w:rPr>
          <w:rFonts w:hint="eastAsia" w:ascii="仿宋_GB2312" w:hAnsi="宋体" w:eastAsia="仿宋_GB2312" w:cs="仿宋_GB2312"/>
          <w:sz w:val="32"/>
          <w:szCs w:val="32"/>
          <w:lang w:eastAsia="zh-CN"/>
        </w:rPr>
        <w:t>建设</w:t>
      </w:r>
      <w:r>
        <w:rPr>
          <w:rFonts w:hint="eastAsia" w:ascii="仿宋_GB2312" w:hAnsi="宋体" w:eastAsia="仿宋_GB2312" w:cs="仿宋_GB2312"/>
          <w:sz w:val="32"/>
          <w:szCs w:val="32"/>
        </w:rPr>
        <w:t>项目环境影响评价审查会议审议</w:t>
      </w:r>
      <w:r>
        <w:rPr>
          <w:rFonts w:hint="eastAsia" w:ascii="仿宋_GB2312" w:hAnsi="宋体" w:eastAsia="仿宋_GB2312" w:cs="仿宋_GB2312"/>
          <w:sz w:val="32"/>
          <w:szCs w:val="32"/>
          <w:lang w:eastAsia="zh-CN"/>
        </w:rPr>
        <w:t>，原则</w:t>
      </w:r>
      <w:r>
        <w:rPr>
          <w:rFonts w:hint="eastAsia" w:ascii="仿宋_GB2312" w:hAnsi="宋体" w:eastAsia="仿宋_GB2312" w:cs="仿宋_GB2312"/>
          <w:sz w:val="32"/>
          <w:szCs w:val="32"/>
        </w:rPr>
        <w:t>通过了该</w:t>
      </w:r>
      <w:r>
        <w:rPr>
          <w:rFonts w:hint="eastAsia" w:ascii="仿宋_GB2312" w:hAnsi="宋体" w:eastAsia="仿宋_GB2312" w:cs="仿宋_GB2312"/>
          <w:sz w:val="32"/>
          <w:szCs w:val="32"/>
          <w:lang w:eastAsia="zh-CN"/>
        </w:rPr>
        <w:t>项目报批的《报告表》</w:t>
      </w:r>
      <w:r>
        <w:rPr>
          <w:rFonts w:hint="eastAsia" w:ascii="仿宋_GB2312" w:hAnsi="宋体" w:eastAsia="仿宋_GB2312" w:cs="仿宋_GB2312"/>
          <w:sz w:val="32"/>
          <w:szCs w:val="32"/>
        </w:rPr>
        <w:t>，你单位应按照</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报告</w:t>
      </w:r>
      <w:r>
        <w:rPr>
          <w:rFonts w:hint="eastAsia" w:ascii="仿宋_GB2312" w:hAnsi="宋体" w:eastAsia="仿宋_GB2312" w:cs="仿宋_GB2312"/>
          <w:sz w:val="32"/>
          <w:szCs w:val="32"/>
          <w:lang w:eastAsia="zh-CN"/>
        </w:rPr>
        <w:t>表》</w:t>
      </w:r>
      <w:r>
        <w:rPr>
          <w:rFonts w:hint="eastAsia" w:ascii="仿宋_GB2312" w:hAnsi="宋体" w:eastAsia="仿宋_GB2312" w:cs="仿宋_GB2312"/>
          <w:sz w:val="32"/>
          <w:szCs w:val="32"/>
        </w:rPr>
        <w:t>内容组织实施。</w:t>
      </w:r>
    </w:p>
    <w:p>
      <w:pPr>
        <w:pStyle w:val="47"/>
        <w:keepNext w:val="0"/>
        <w:keepLines w:val="0"/>
        <w:pageBreakBefore w:val="0"/>
        <w:widowControl w:val="0"/>
        <w:numPr>
          <w:ilvl w:val="0"/>
          <w:numId w:val="3"/>
        </w:numPr>
        <w:tabs>
          <w:tab w:val="left" w:pos="6379"/>
        </w:tabs>
        <w:kinsoku/>
        <w:wordWrap/>
        <w:overflowPunct/>
        <w:topLinePunct w:val="0"/>
        <w:autoSpaceDE/>
        <w:autoSpaceDN/>
        <w:bidi w:val="0"/>
        <w:adjustRightInd w:val="0"/>
        <w:snapToGrid/>
        <w:spacing w:line="560" w:lineRule="exact"/>
        <w:ind w:leftChars="0"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rPr>
        <w:t>项目建设和运营中还应重点做好以下工作：</w:t>
      </w:r>
    </w:p>
    <w:p>
      <w:pPr>
        <w:pStyle w:val="47"/>
        <w:keepNext w:val="0"/>
        <w:keepLines w:val="0"/>
        <w:pageBreakBefore w:val="0"/>
        <w:widowControl w:val="0"/>
        <w:numPr>
          <w:ilvl w:val="0"/>
          <w:numId w:val="4"/>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严格落实大气污染防治措施。项目各工序产生的废气应进行有效收集处理。锅炉废气（颗粒物、二氧化硫以及氮氧化物）排放执行广东省《锅炉大气污染物排放标准》（DB44/765-2019）表3大气污染物特别排放限值;脱硝过程产生的逃逸氨参考执行《火电厂污染防治可行技术指南》（HJ2301-2017）表15需控制逃逸氨的排放浓度为≤3.8mg/m</w:t>
      </w:r>
      <w:r>
        <w:rPr>
          <w:rFonts w:hint="eastAsia" w:ascii="仿宋_GB2312" w:hAnsi="宋体" w:eastAsia="仿宋_GB2312" w:cs="仿宋_GB2312"/>
          <w:sz w:val="32"/>
          <w:szCs w:val="32"/>
          <w:vertAlign w:val="superscript"/>
          <w:lang w:eastAsia="zh-CN"/>
        </w:rPr>
        <w:t>3</w:t>
      </w:r>
      <w:r>
        <w:rPr>
          <w:rFonts w:hint="eastAsia" w:ascii="仿宋_GB2312" w:hAnsi="宋体" w:eastAsia="仿宋_GB2312" w:cs="仿宋_GB2312"/>
          <w:sz w:val="32"/>
          <w:szCs w:val="32"/>
          <w:lang w:eastAsia="zh-CN"/>
        </w:rPr>
        <w:t>。无组织粉尘排放执行广东省《大气污染物排放限值》（DB44/27-2001）第二时段无组织排放浓度限值。</w:t>
      </w:r>
    </w:p>
    <w:p>
      <w:pPr>
        <w:pStyle w:val="47"/>
        <w:keepNext w:val="0"/>
        <w:keepLines w:val="0"/>
        <w:pageBreakBefore w:val="0"/>
        <w:widowControl w:val="0"/>
        <w:numPr>
          <w:ilvl w:val="0"/>
          <w:numId w:val="4"/>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严格落实全厂水污染防治措施。</w:t>
      </w:r>
    </w:p>
    <w:p>
      <w:pPr>
        <w:pStyle w:val="47"/>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经三级化粪池预处理后的生活污水和锅炉浓水达到广东省《水污染物排放限值》（DB44/26-2001）第二时段三级标准和郁南县大湾镇污水处理厂进水水质要求中两者较严值后再排入郁南县大湾镇污水处理厂集中处理；锅炉软化水设备反冲洗水用于绿化灌溉，厂房降温。</w:t>
      </w:r>
    </w:p>
    <w:p>
      <w:pPr>
        <w:pStyle w:val="47"/>
        <w:keepNext w:val="0"/>
        <w:keepLines w:val="0"/>
        <w:pageBreakBefore w:val="0"/>
        <w:widowControl w:val="0"/>
        <w:numPr>
          <w:ilvl w:val="0"/>
          <w:numId w:val="4"/>
        </w:numPr>
        <w:tabs>
          <w:tab w:val="left" w:pos="6379"/>
        </w:tabs>
        <w:kinsoku/>
        <w:wordWrap/>
        <w:overflowPunct/>
        <w:topLinePunct w:val="0"/>
        <w:autoSpaceDE/>
        <w:autoSpaceDN/>
        <w:bidi w:val="0"/>
        <w:adjustRightInd w:val="0"/>
        <w:snapToGrid/>
        <w:spacing w:line="560" w:lineRule="exact"/>
        <w:ind w:left="0" w:leftChars="0"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严格落实噪声污染防治措施。选用低噪音设备，并采取有效的隔声、降噪等措施，确保厂界噪声符合《工业企业厂界环境噪声排放标准》（GB 12348-2008）环境噪声排放限值。</w:t>
      </w:r>
    </w:p>
    <w:p>
      <w:pPr>
        <w:pStyle w:val="47"/>
        <w:keepNext w:val="0"/>
        <w:keepLines w:val="0"/>
        <w:pageBreakBefore w:val="0"/>
        <w:widowControl w:val="0"/>
        <w:numPr>
          <w:ilvl w:val="0"/>
          <w:numId w:val="4"/>
        </w:numPr>
        <w:tabs>
          <w:tab w:val="left" w:pos="6379"/>
        </w:tabs>
        <w:kinsoku/>
        <w:wordWrap/>
        <w:overflowPunct/>
        <w:topLinePunct w:val="0"/>
        <w:autoSpaceDE/>
        <w:autoSpaceDN/>
        <w:bidi w:val="0"/>
        <w:adjustRightInd w:val="0"/>
        <w:snapToGrid/>
        <w:spacing w:line="560" w:lineRule="exact"/>
        <w:ind w:left="0" w:leftChars="0"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严格落实固体废物分类处理处置要求。按“减量化、资源化、无害化”原则，落实各类固体废物的收集、处置和综合利用措施。项目运营期间产生的固体废物主要为生活垃圾、炉渣、粉尘、废布袋、废包装材料以及废催化剂，生活垃圾经统一收集后交由环卫部门处理；炉渣、粉尘、废布袋和废包装材料经收集后交由资源回收单位回收处理；脱硝治理过程产生的废催化剂收集后交由有资质单位回收处理。</w:t>
      </w:r>
    </w:p>
    <w:p>
      <w:pPr>
        <w:pStyle w:val="47"/>
        <w:keepNext w:val="0"/>
        <w:keepLines w:val="0"/>
        <w:pageBreakBefore w:val="0"/>
        <w:widowControl w:val="0"/>
        <w:numPr>
          <w:ilvl w:val="0"/>
          <w:numId w:val="4"/>
        </w:numPr>
        <w:tabs>
          <w:tab w:val="left" w:pos="6379"/>
        </w:tabs>
        <w:kinsoku/>
        <w:wordWrap/>
        <w:overflowPunct/>
        <w:topLinePunct w:val="0"/>
        <w:autoSpaceDE/>
        <w:autoSpaceDN/>
        <w:bidi w:val="0"/>
        <w:adjustRightInd w:val="0"/>
        <w:snapToGrid/>
        <w:spacing w:line="560" w:lineRule="exact"/>
        <w:ind w:left="0" w:leftChars="0"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完善并严格落实环境风险防范措施和应急预案，建立健全环境风险事故防范应急体系。加强污染防治设施的管理和维护，配备足够容积的事故应急池，切实防范环境污染事故发生。</w:t>
      </w:r>
    </w:p>
    <w:p>
      <w:pPr>
        <w:pStyle w:val="47"/>
        <w:keepNext w:val="0"/>
        <w:keepLines w:val="0"/>
        <w:pageBreakBefore w:val="0"/>
        <w:widowControl w:val="0"/>
        <w:numPr>
          <w:ilvl w:val="0"/>
          <w:numId w:val="4"/>
        </w:numPr>
        <w:tabs>
          <w:tab w:val="left" w:pos="6379"/>
        </w:tabs>
        <w:kinsoku/>
        <w:wordWrap/>
        <w:overflowPunct/>
        <w:topLinePunct w:val="0"/>
        <w:autoSpaceDE/>
        <w:autoSpaceDN/>
        <w:bidi w:val="0"/>
        <w:adjustRightInd w:val="0"/>
        <w:snapToGrid/>
        <w:spacing w:line="560" w:lineRule="exact"/>
        <w:ind w:left="0" w:leftChars="0"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项目应按国家和省的有关规定规范设置各类排污口，并定期开展环境监测。</w:t>
      </w:r>
    </w:p>
    <w:p>
      <w:pPr>
        <w:pStyle w:val="47"/>
        <w:keepNext w:val="0"/>
        <w:keepLines w:val="0"/>
        <w:pageBreakBefore w:val="0"/>
        <w:widowControl w:val="0"/>
        <w:numPr>
          <w:ilvl w:val="0"/>
          <w:numId w:val="4"/>
        </w:numPr>
        <w:tabs>
          <w:tab w:val="left" w:pos="6379"/>
        </w:tabs>
        <w:kinsoku/>
        <w:wordWrap/>
        <w:overflowPunct/>
        <w:topLinePunct w:val="0"/>
        <w:autoSpaceDE/>
        <w:autoSpaceDN/>
        <w:bidi w:val="0"/>
        <w:adjustRightInd w:val="0"/>
        <w:snapToGrid/>
        <w:spacing w:line="560" w:lineRule="exact"/>
        <w:ind w:left="0" w:leftChars="0"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加强施工期环境管理，防止工程施工造成环境污染或生态破坏。合理安排施工时间，施工噪声执行《建筑施工场界环境噪声排放标准》（GB 12523-2011）。</w:t>
      </w:r>
    </w:p>
    <w:p>
      <w:pPr>
        <w:pStyle w:val="47"/>
        <w:keepNext w:val="0"/>
        <w:keepLines w:val="0"/>
        <w:pageBreakBefore w:val="0"/>
        <w:widowControl w:val="0"/>
        <w:numPr>
          <w:ilvl w:val="0"/>
          <w:numId w:val="4"/>
        </w:numPr>
        <w:tabs>
          <w:tab w:val="left" w:pos="6379"/>
        </w:tabs>
        <w:kinsoku/>
        <w:wordWrap/>
        <w:overflowPunct/>
        <w:topLinePunct w:val="0"/>
        <w:autoSpaceDE/>
        <w:autoSpaceDN/>
        <w:bidi w:val="0"/>
        <w:adjustRightInd w:val="0"/>
        <w:snapToGrid/>
        <w:spacing w:line="560" w:lineRule="exact"/>
        <w:ind w:left="0" w:leftChars="0"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如颁布了适用于本项目的污染物排放的新标准或要求，则按新标准或要求执行。</w:t>
      </w:r>
    </w:p>
    <w:p>
      <w:pPr>
        <w:pStyle w:val="47"/>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四、根据《报告表》，本项目锅炉废气污染物NOx排放量应控制在17.34t/a以内，本项目生活污水排放量为</w:t>
      </w:r>
      <w:r>
        <w:rPr>
          <w:rFonts w:hint="eastAsia" w:ascii="仿宋_GB2312" w:hAnsi="宋体" w:eastAsia="仿宋_GB2312" w:cs="仿宋_GB2312"/>
          <w:sz w:val="32"/>
          <w:szCs w:val="32"/>
          <w:lang w:val="en-US" w:eastAsia="zh-CN"/>
        </w:rPr>
        <w:t>540</w:t>
      </w:r>
      <w:r>
        <w:rPr>
          <w:rFonts w:hint="eastAsia" w:ascii="仿宋_GB2312" w:hAnsi="宋体" w:eastAsia="仿宋_GB2312" w:cs="仿宋_GB2312"/>
          <w:sz w:val="32"/>
          <w:szCs w:val="32"/>
          <w:lang w:eastAsia="zh-CN"/>
        </w:rPr>
        <w:t>t/a，锅炉浓水排放量为</w:t>
      </w:r>
      <w:r>
        <w:rPr>
          <w:rFonts w:hint="eastAsia" w:ascii="仿宋_GB2312" w:hAnsi="宋体" w:eastAsia="仿宋_GB2312" w:cs="仿宋_GB2312"/>
          <w:sz w:val="32"/>
          <w:szCs w:val="32"/>
          <w:lang w:val="en-US" w:eastAsia="zh-CN"/>
        </w:rPr>
        <w:t>19584</w:t>
      </w:r>
      <w:r>
        <w:rPr>
          <w:rFonts w:hint="eastAsia" w:ascii="仿宋_GB2312" w:hAnsi="宋体" w:eastAsia="仿宋_GB2312" w:cs="仿宋_GB2312"/>
          <w:sz w:val="32"/>
          <w:szCs w:val="32"/>
          <w:lang w:eastAsia="zh-CN"/>
        </w:rPr>
        <w:t>t/a。化学需氧量排放量应控制在</w:t>
      </w:r>
      <w:r>
        <w:rPr>
          <w:rFonts w:hint="eastAsia" w:ascii="仿宋_GB2312" w:hAnsi="宋体" w:eastAsia="仿宋_GB2312" w:cs="仿宋_GB2312"/>
          <w:sz w:val="32"/>
          <w:szCs w:val="32"/>
          <w:lang w:val="en-US" w:eastAsia="zh-CN"/>
        </w:rPr>
        <w:t>2.16</w:t>
      </w:r>
      <w:r>
        <w:rPr>
          <w:rFonts w:hint="eastAsia" w:ascii="仿宋_GB2312" w:hAnsi="宋体" w:eastAsia="仿宋_GB2312" w:cs="仿宋_GB2312"/>
          <w:sz w:val="32"/>
          <w:szCs w:val="32"/>
          <w:lang w:eastAsia="zh-CN"/>
        </w:rPr>
        <w:t>t/a以内，氨氮排放量应控制在</w:t>
      </w:r>
      <w:r>
        <w:rPr>
          <w:rFonts w:hint="eastAsia" w:ascii="仿宋_GB2312" w:hAnsi="宋体" w:eastAsia="仿宋_GB2312" w:cs="仿宋_GB2312"/>
          <w:sz w:val="32"/>
          <w:szCs w:val="32"/>
          <w:lang w:val="en-US" w:eastAsia="zh-CN"/>
        </w:rPr>
        <w:t>0.0081</w:t>
      </w:r>
      <w:r>
        <w:rPr>
          <w:rFonts w:hint="eastAsia" w:ascii="仿宋_GB2312" w:hAnsi="宋体" w:eastAsia="仿宋_GB2312" w:cs="仿宋_GB2312"/>
          <w:sz w:val="32"/>
          <w:szCs w:val="32"/>
          <w:lang w:eastAsia="zh-CN"/>
        </w:rPr>
        <w:t>t/a以内，。</w:t>
      </w:r>
    </w:p>
    <w:p>
      <w:pPr>
        <w:pStyle w:val="47"/>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五、《报告表》经批准后，建设项目的性质、规模、地点、采用的生产工艺或者防治污染、防止生态破坏的措施发生重大变动的，你单位应当重新报批建设项目的环境影响评价文件。</w:t>
      </w:r>
    </w:p>
    <w:p>
      <w:pPr>
        <w:pStyle w:val="47"/>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六、</w:t>
      </w:r>
      <w:r>
        <w:rPr>
          <w:rFonts w:hint="eastAsia" w:ascii="仿宋_GB2312" w:hAnsi="宋体" w:eastAsia="仿宋_GB2312" w:cs="仿宋_GB2312"/>
          <w:sz w:val="32"/>
          <w:szCs w:val="32"/>
        </w:rPr>
        <w:t>该项目还应严格执行配套建设的环境保护设施与主体工程同时设计、同时施工、同时投产使用的环境保护“三同时”制度。项目建成后，你单位应当按照国务院生态环境行政主管部门规定的标准和程序，对配套建设的环境保护设施进行验收。建设项目环境保护“三同时”监督管理工作由云浮市生态环境局郁南分局</w:t>
      </w:r>
      <w:r>
        <w:rPr>
          <w:rFonts w:hint="eastAsia" w:ascii="仿宋" w:hAnsi="仿宋" w:eastAsia="仿宋"/>
          <w:sz w:val="32"/>
          <w:szCs w:val="32"/>
          <w:lang w:eastAsia="zh-CN"/>
        </w:rPr>
        <w:t>执法大队</w:t>
      </w:r>
      <w:r>
        <w:rPr>
          <w:rFonts w:hint="eastAsia" w:ascii="仿宋_GB2312" w:hAnsi="宋体" w:eastAsia="仿宋_GB2312" w:cs="仿宋_GB2312"/>
          <w:sz w:val="32"/>
          <w:szCs w:val="32"/>
        </w:rPr>
        <w:t>负责。</w:t>
      </w:r>
    </w:p>
    <w:p>
      <w:pPr>
        <w:spacing w:line="560" w:lineRule="exact"/>
        <w:ind w:right="640" w:firstLine="618" w:firstLineChars="200"/>
        <w:rPr>
          <w:rFonts w:ascii="仿宋_GB2312" w:hAnsi="仿宋_GB2312" w:eastAsia="仿宋_GB2312"/>
          <w:sz w:val="32"/>
          <w:szCs w:val="32"/>
        </w:rPr>
      </w:pPr>
      <w:r>
        <w:rPr>
          <w:rFonts w:hint="eastAsia" w:ascii="仿宋_GB2312" w:hAnsi="仿宋_GB2312" w:eastAsia="仿宋_GB2312"/>
          <w:sz w:val="32"/>
          <w:szCs w:val="32"/>
          <w:lang w:eastAsia="zh-CN"/>
        </w:rPr>
        <w:t>七</w:t>
      </w:r>
      <w:r>
        <w:rPr>
          <w:rFonts w:hint="eastAsia" w:ascii="仿宋_GB2312" w:hAnsi="仿宋_GB2312" w:eastAsia="仿宋_GB2312"/>
          <w:sz w:val="32"/>
          <w:szCs w:val="32"/>
        </w:rPr>
        <w:t>、其他未尽事宜，以有关法律、法规为准。</w:t>
      </w:r>
    </w:p>
    <w:p>
      <w:pPr>
        <w:pStyle w:val="47"/>
        <w:spacing w:line="560" w:lineRule="exact"/>
        <w:ind w:firstLine="618" w:firstLineChars="200"/>
        <w:jc w:val="both"/>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（以下无正文）</w:t>
      </w: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jc w:val="both"/>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（此页无正文）</w:t>
      </w: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ind w:firstLine="618" w:firstLineChars="200"/>
        <w:jc w:val="right"/>
        <w:rPr>
          <w:rFonts w:ascii="仿宋_GB2312" w:hAnsi="宋体" w:eastAsia="仿宋_GB2312" w:cs="仿宋_GB2312"/>
          <w:sz w:val="32"/>
          <w:szCs w:val="32"/>
        </w:rPr>
      </w:pPr>
      <w:r>
        <w:rPr>
          <w:rFonts w:hint="eastAsia" w:ascii="仿宋_GB2312" w:hAnsi="宋体" w:eastAsia="仿宋_GB2312" w:cs="仿宋_GB2312"/>
          <w:sz w:val="32"/>
          <w:szCs w:val="32"/>
        </w:rPr>
        <w:t>云浮市生态环境局</w:t>
      </w:r>
    </w:p>
    <w:p>
      <w:pPr>
        <w:wordWrap w:val="0"/>
        <w:ind w:firstLine="652"/>
        <w:jc w:val="right"/>
        <w:rPr>
          <w:rFonts w:hint="eastAsia" w:ascii="仿宋_GB2312" w:hAnsi="宋体" w:eastAsia="仿宋_GB2312" w:cs="仿宋_GB2312"/>
          <w:sz w:val="32"/>
          <w:szCs w:val="32"/>
          <w:lang w:val="en-US" w:eastAsia="zh-CN"/>
        </w:rPr>
      </w:pPr>
      <w:r>
        <w:rPr>
          <w:rFonts w:ascii="仿宋_GB2312" w:hAnsi="宋体" w:eastAsia="仿宋_GB2312" w:cs="仿宋_GB2312"/>
          <w:sz w:val="32"/>
          <w:szCs w:val="32"/>
        </w:rPr>
        <w:t>20</w:t>
      </w:r>
      <w:r>
        <w:rPr>
          <w:rFonts w:hint="eastAsia" w:ascii="仿宋_GB2312" w:hAnsi="宋体" w:eastAsia="仿宋_GB2312" w:cs="仿宋_GB2312"/>
          <w:sz w:val="32"/>
          <w:szCs w:val="32"/>
        </w:rPr>
        <w:t>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9</w:t>
      </w:r>
      <w:r>
        <w:rPr>
          <w:rFonts w:hint="eastAsia" w:ascii="仿宋_GB2312" w:hAnsi="宋体" w:eastAsia="仿宋_GB2312" w:cs="仿宋_GB2312"/>
          <w:sz w:val="32"/>
          <w:szCs w:val="32"/>
        </w:rPr>
        <w:t>月</w:t>
      </w:r>
      <w:r>
        <w:rPr>
          <w:rFonts w:hint="eastAsia" w:ascii="仿宋_GB2312" w:hAnsi="宋体" w:eastAsia="仿宋_GB2312" w:cs="仿宋_GB2312"/>
          <w:sz w:val="32"/>
          <w:szCs w:val="32"/>
          <w:lang w:val="en-US" w:eastAsia="zh-CN"/>
        </w:rPr>
        <w:t>13日</w:t>
      </w:r>
    </w:p>
    <w:p>
      <w:pPr>
        <w:spacing w:line="560" w:lineRule="exact"/>
        <w:rPr>
          <w:rFonts w:hint="eastAsia"/>
          <w:b/>
          <w:sz w:val="32"/>
          <w:szCs w:val="32"/>
        </w:rPr>
      </w:pPr>
    </w:p>
    <w:p>
      <w:pPr>
        <w:spacing w:line="560" w:lineRule="exact"/>
        <w:rPr>
          <w:rFonts w:ascii="仿宋" w:hAnsi="仿宋" w:eastAsia="仿宋"/>
          <w:sz w:val="32"/>
          <w:szCs w:val="32"/>
        </w:rPr>
      </w:pPr>
      <w:r>
        <w:rPr>
          <w:rFonts w:hint="eastAsia"/>
          <w:b/>
          <w:sz w:val="32"/>
          <w:szCs w:val="32"/>
        </w:rPr>
        <w:t>公开方式：</w:t>
      </w:r>
      <w:r>
        <w:rPr>
          <w:rFonts w:hint="eastAsia"/>
          <w:sz w:val="32"/>
          <w:szCs w:val="32"/>
        </w:rPr>
        <w:t>主动公开</w:t>
      </w:r>
    </w:p>
    <w:tbl>
      <w:tblPr>
        <w:tblStyle w:val="28"/>
        <w:tblW w:w="9288" w:type="dxa"/>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9288"/>
      </w:tblGrid>
      <w:tr>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910" w:hRule="atLeast"/>
        </w:trPr>
        <w:tc>
          <w:tcPr>
            <w:tcW w:w="9288" w:type="dxa"/>
            <w:tcBorders>
              <w:top w:val="single" w:color="auto" w:sz="8" w:space="0"/>
              <w:bottom w:val="single" w:color="auto" w:sz="8" w:space="0"/>
            </w:tcBorders>
          </w:tcPr>
          <w:p>
            <w:pPr>
              <w:spacing w:line="560" w:lineRule="exact"/>
              <w:ind w:left="940" w:leftChars="67" w:hanging="807" w:hangingChars="300"/>
              <w:rPr>
                <w:rFonts w:hint="eastAsia" w:eastAsia="仿宋_GB2312"/>
                <w:sz w:val="28"/>
                <w:szCs w:val="28"/>
                <w:lang w:eastAsia="zh-CN"/>
              </w:rPr>
            </w:pPr>
            <w:r>
              <w:rPr>
                <w:rFonts w:eastAsia="仿宋_GB2312"/>
                <w:sz w:val="28"/>
                <w:szCs w:val="28"/>
              </w:rPr>
              <w:t>抄</w:t>
            </w:r>
            <w:r>
              <w:rPr>
                <w:rFonts w:hint="eastAsia" w:eastAsia="仿宋_GB2312"/>
                <w:sz w:val="28"/>
                <w:szCs w:val="28"/>
                <w:lang w:eastAsia="zh-CN"/>
              </w:rPr>
              <w:t>报</w:t>
            </w:r>
            <w:r>
              <w:rPr>
                <w:rFonts w:eastAsia="仿宋_GB2312"/>
                <w:sz w:val="28"/>
                <w:szCs w:val="28"/>
              </w:rPr>
              <w:t>：</w:t>
            </w:r>
            <w:r>
              <w:rPr>
                <w:rFonts w:hint="eastAsia" w:eastAsia="仿宋_GB2312"/>
                <w:sz w:val="28"/>
                <w:szCs w:val="28"/>
                <w:lang w:eastAsia="zh-CN"/>
              </w:rPr>
              <w:t>云浮市生态环境局</w:t>
            </w:r>
          </w:p>
          <w:p>
            <w:pPr>
              <w:spacing w:line="560" w:lineRule="exact"/>
              <w:ind w:left="940" w:leftChars="67" w:hanging="807" w:hangingChars="300"/>
              <w:rPr>
                <w:rFonts w:hint="eastAsia" w:eastAsia="仿宋_GB2312"/>
                <w:sz w:val="28"/>
                <w:szCs w:val="28"/>
                <w:lang w:eastAsia="zh-CN"/>
              </w:rPr>
            </w:pPr>
            <w:r>
              <w:rPr>
                <w:rFonts w:hint="eastAsia" w:eastAsia="仿宋_GB2312"/>
                <w:sz w:val="28"/>
                <w:szCs w:val="28"/>
                <w:lang w:eastAsia="zh-CN"/>
              </w:rPr>
              <w:t>抄送：</w:t>
            </w:r>
            <w:r>
              <w:rPr>
                <w:rFonts w:hint="eastAsia" w:eastAsia="仿宋_GB2312"/>
                <w:sz w:val="28"/>
                <w:szCs w:val="28"/>
              </w:rPr>
              <w:t>云浮市生态环境局郁南分局</w:t>
            </w:r>
            <w:r>
              <w:rPr>
                <w:rFonts w:hint="eastAsia" w:eastAsia="仿宋_GB2312"/>
                <w:sz w:val="28"/>
                <w:szCs w:val="28"/>
                <w:lang w:eastAsia="zh-CN"/>
              </w:rPr>
              <w:t>执法大队、广东粤环生态环境有限公司</w:t>
            </w:r>
          </w:p>
        </w:tc>
      </w:tr>
      <w:tr>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321" w:hRule="atLeast"/>
        </w:trPr>
        <w:tc>
          <w:tcPr>
            <w:tcW w:w="9288" w:type="dxa"/>
            <w:tcBorders>
              <w:top w:val="single" w:color="auto" w:sz="8" w:space="0"/>
              <w:bottom w:val="single" w:color="auto" w:sz="8" w:space="0"/>
            </w:tcBorders>
          </w:tcPr>
          <w:p>
            <w:pPr>
              <w:spacing w:line="560" w:lineRule="exact"/>
              <w:ind w:left="940" w:leftChars="67" w:hanging="807" w:hangingChars="300"/>
              <w:rPr>
                <w:rFonts w:eastAsia="仿宋_GB2312"/>
                <w:sz w:val="28"/>
                <w:szCs w:val="28"/>
              </w:rPr>
            </w:pPr>
            <w:r>
              <w:rPr>
                <w:rFonts w:hint="eastAsia" w:eastAsia="仿宋_GB2312"/>
                <w:sz w:val="28"/>
                <w:szCs w:val="28"/>
              </w:rPr>
              <w:t>云浮市生态环境局</w:t>
            </w:r>
            <w:r>
              <w:rPr>
                <w:rFonts w:hint="eastAsia" w:eastAsia="仿宋_GB2312"/>
                <w:sz w:val="28"/>
                <w:szCs w:val="28"/>
                <w:lang w:eastAsia="zh-CN"/>
              </w:rPr>
              <w:t>郁南分局</w:t>
            </w:r>
            <w:r>
              <w:rPr>
                <w:rFonts w:hint="eastAsia" w:eastAsia="仿宋_GB2312"/>
                <w:sz w:val="28"/>
                <w:szCs w:val="28"/>
              </w:rPr>
              <w:t xml:space="preserve">办公室       </w:t>
            </w:r>
            <w:r>
              <w:rPr>
                <w:rFonts w:hint="eastAsia" w:eastAsia="仿宋_GB2312"/>
                <w:sz w:val="28"/>
                <w:szCs w:val="28"/>
                <w:lang w:val="en-US" w:eastAsia="zh-CN"/>
              </w:rPr>
              <w:t xml:space="preserve">       </w:t>
            </w:r>
            <w:r>
              <w:rPr>
                <w:rFonts w:hint="eastAsia" w:eastAsia="仿宋_GB2312"/>
                <w:sz w:val="28"/>
                <w:szCs w:val="28"/>
              </w:rPr>
              <w:t xml:space="preserve">   </w:t>
            </w:r>
            <w:r>
              <w:rPr>
                <w:rFonts w:hint="eastAsia" w:ascii="仿宋_GB2312" w:hAnsi="宋体" w:eastAsia="仿宋_GB2312" w:cs="仿宋_GB2312"/>
                <w:sz w:val="28"/>
                <w:szCs w:val="28"/>
              </w:rPr>
              <w:t>202</w:t>
            </w:r>
            <w:r>
              <w:rPr>
                <w:rFonts w:hint="eastAsia" w:ascii="仿宋_GB2312" w:hAnsi="宋体" w:eastAsia="仿宋_GB2312" w:cs="仿宋_GB2312"/>
                <w:sz w:val="28"/>
                <w:szCs w:val="28"/>
                <w:lang w:val="en-US" w:eastAsia="zh-CN"/>
              </w:rPr>
              <w:t>3</w:t>
            </w:r>
            <w:r>
              <w:rPr>
                <w:rFonts w:hint="eastAsia" w:ascii="仿宋_GB2312" w:hAnsi="宋体" w:eastAsia="仿宋_GB2312" w:cs="仿宋_GB2312"/>
                <w:sz w:val="28"/>
                <w:szCs w:val="28"/>
              </w:rPr>
              <w:t>年</w:t>
            </w:r>
            <w:bookmarkStart w:id="0" w:name="_GoBack"/>
            <w:bookmarkEnd w:id="0"/>
            <w:r>
              <w:rPr>
                <w:rFonts w:hint="eastAsia" w:ascii="仿宋_GB2312" w:hAnsi="宋体" w:eastAsia="仿宋_GB2312" w:cs="仿宋_GB2312"/>
                <w:sz w:val="28"/>
                <w:szCs w:val="28"/>
                <w:lang w:val="en-US" w:eastAsia="zh-CN"/>
              </w:rPr>
              <w:t>9</w:t>
            </w:r>
            <w:r>
              <w:rPr>
                <w:rFonts w:hint="eastAsia" w:ascii="仿宋_GB2312" w:hAnsi="宋体" w:eastAsia="仿宋_GB2312" w:cs="仿宋_GB2312"/>
                <w:sz w:val="28"/>
                <w:szCs w:val="28"/>
              </w:rPr>
              <w:t>月</w:t>
            </w:r>
            <w:r>
              <w:rPr>
                <w:rFonts w:hint="eastAsia" w:ascii="仿宋_GB2312" w:hAnsi="宋体" w:eastAsia="仿宋_GB2312" w:cs="仿宋_GB2312"/>
                <w:sz w:val="28"/>
                <w:szCs w:val="28"/>
                <w:lang w:val="en-US" w:eastAsia="zh-CN"/>
              </w:rPr>
              <w:t>14</w:t>
            </w:r>
            <w:r>
              <w:rPr>
                <w:rFonts w:hint="eastAsia" w:ascii="仿宋_GB2312" w:hAnsi="宋体" w:eastAsia="仿宋_GB2312" w:cs="仿宋_GB2312"/>
                <w:sz w:val="28"/>
                <w:szCs w:val="28"/>
              </w:rPr>
              <w:t>日印发</w:t>
            </w:r>
          </w:p>
        </w:tc>
      </w:tr>
    </w:tbl>
    <w:p>
      <w:pPr>
        <w:spacing w:line="560" w:lineRule="exact"/>
        <w:rPr>
          <w:rFonts w:ascii="仿宋" w:hAnsi="仿宋" w:eastAsia="仿宋"/>
          <w:sz w:val="32"/>
          <w:szCs w:val="32"/>
        </w:rPr>
      </w:pPr>
    </w:p>
    <w:sectPr>
      <w:footerReference r:id="rId3" w:type="default"/>
      <w:footerReference r:id="rId4" w:type="even"/>
      <w:pgSz w:w="11906" w:h="16838"/>
      <w:pgMar w:top="2098" w:right="1588" w:bottom="1985" w:left="1588" w:header="851" w:footer="1588" w:gutter="0"/>
      <w:cols w:space="425" w:num="1"/>
      <w:docGrid w:type="linesAndChars" w:linePitch="579"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TimesNewRomanPSMT">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7884503"/>
      <w:docPartObj>
        <w:docPartGallery w:val="autotext"/>
      </w:docPartObj>
    </w:sdtPr>
    <w:sdtEndPr>
      <w:rPr>
        <w:lang w:val="zh-CN"/>
      </w:rPr>
    </w:sdtEndPr>
    <w:sdtContent>
      <w:p>
        <w:pPr>
          <w:pStyle w:val="24"/>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lang w:val="zh-CN"/>
          </w:rPr>
          <w:fldChar w:fldCharType="end"/>
        </w:r>
        <w:r>
          <w:rPr>
            <w:rFonts w:hint="eastAsia" w:ascii="宋体" w:hAnsi="宋体" w:eastAsia="宋体"/>
            <w:sz w:val="28"/>
            <w:szCs w:val="28"/>
            <w:lang w:val="zh-CN"/>
          </w:rPr>
          <w:t>—</w:t>
        </w:r>
      </w:p>
    </w:sdtContent>
  </w:sdt>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420"/>
      <w:rPr>
        <w:lang w:val="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lang w:val="zh-CN"/>
      </w:rPr>
      <w:fldChar w:fldCharType="end"/>
    </w:r>
    <w:r>
      <w:rPr>
        <w:rFonts w:hint="eastAsia" w:ascii="宋体" w:hAnsi="宋体" w:eastAsia="宋体"/>
        <w:sz w:val="28"/>
        <w:szCs w:val="28"/>
        <w:lang w:val="zh-CN"/>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77B53"/>
    <w:multiLevelType w:val="singleLevel"/>
    <w:tmpl w:val="F2677B53"/>
    <w:lvl w:ilvl="0" w:tentative="0">
      <w:start w:val="1"/>
      <w:numFmt w:val="chineseCounting"/>
      <w:suff w:val="nothing"/>
      <w:lvlText w:val="%1、"/>
      <w:lvlJc w:val="left"/>
      <w:rPr>
        <w:rFonts w:hint="eastAsia"/>
      </w:rPr>
    </w:lvl>
  </w:abstractNum>
  <w:abstractNum w:abstractNumId="1">
    <w:nsid w:val="02E65B1A"/>
    <w:multiLevelType w:val="singleLevel"/>
    <w:tmpl w:val="02E65B1A"/>
    <w:lvl w:ilvl="0" w:tentative="0">
      <w:start w:val="1"/>
      <w:numFmt w:val="bullet"/>
      <w:pStyle w:val="14"/>
      <w:lvlText w:val=""/>
      <w:lvlJc w:val="left"/>
      <w:pPr>
        <w:tabs>
          <w:tab w:val="left" w:pos="2040"/>
        </w:tabs>
        <w:ind w:left="2040" w:hanging="360"/>
      </w:pPr>
      <w:rPr>
        <w:rFonts w:hint="default" w:ascii="Wingdings" w:hAnsi="Wingdings"/>
      </w:rPr>
    </w:lvl>
  </w:abstractNum>
  <w:abstractNum w:abstractNumId="2">
    <w:nsid w:val="38AFCEC3"/>
    <w:multiLevelType w:val="singleLevel"/>
    <w:tmpl w:val="38AFCEC3"/>
    <w:lvl w:ilvl="0" w:tentative="0">
      <w:start w:val="1"/>
      <w:numFmt w:val="bullet"/>
      <w:pStyle w:val="16"/>
      <w:lvlText w:val=""/>
      <w:lvlJc w:val="left"/>
      <w:pPr>
        <w:tabs>
          <w:tab w:val="left" w:pos="780"/>
        </w:tabs>
        <w:ind w:left="780" w:hanging="360"/>
      </w:pPr>
      <w:rPr>
        <w:rFonts w:hint="default" w:ascii="Wingdings" w:hAnsi="Wingdings"/>
      </w:rPr>
    </w:lvl>
  </w:abstractNum>
  <w:abstractNum w:abstractNumId="3">
    <w:nsid w:val="5C819DD4"/>
    <w:multiLevelType w:val="singleLevel"/>
    <w:tmpl w:val="5C819DD4"/>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99"/>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zODU1OThjMjEyMWViNWY2MWE2NmZiNGIwYzNmNjMifQ=="/>
  </w:docVars>
  <w:rsids>
    <w:rsidRoot w:val="007018B2"/>
    <w:rsid w:val="0000337B"/>
    <w:rsid w:val="0000696D"/>
    <w:rsid w:val="0001071F"/>
    <w:rsid w:val="000168BD"/>
    <w:rsid w:val="00017675"/>
    <w:rsid w:val="00017B2A"/>
    <w:rsid w:val="0002168C"/>
    <w:rsid w:val="00055B0B"/>
    <w:rsid w:val="00060A28"/>
    <w:rsid w:val="00085B99"/>
    <w:rsid w:val="00087FB3"/>
    <w:rsid w:val="000D2499"/>
    <w:rsid w:val="000E50FB"/>
    <w:rsid w:val="000E7DC4"/>
    <w:rsid w:val="00100BD6"/>
    <w:rsid w:val="0010158A"/>
    <w:rsid w:val="00101A3F"/>
    <w:rsid w:val="001026CA"/>
    <w:rsid w:val="001151B5"/>
    <w:rsid w:val="00124159"/>
    <w:rsid w:val="00142605"/>
    <w:rsid w:val="001524E5"/>
    <w:rsid w:val="001659F1"/>
    <w:rsid w:val="00174D22"/>
    <w:rsid w:val="00175F06"/>
    <w:rsid w:val="0017704E"/>
    <w:rsid w:val="00182BD7"/>
    <w:rsid w:val="001831D2"/>
    <w:rsid w:val="00183696"/>
    <w:rsid w:val="00190E6E"/>
    <w:rsid w:val="0019512E"/>
    <w:rsid w:val="001A12AE"/>
    <w:rsid w:val="001C0EC5"/>
    <w:rsid w:val="001C3DEB"/>
    <w:rsid w:val="001D7EF0"/>
    <w:rsid w:val="001E08DC"/>
    <w:rsid w:val="001E5560"/>
    <w:rsid w:val="001E7934"/>
    <w:rsid w:val="001F3DED"/>
    <w:rsid w:val="00205800"/>
    <w:rsid w:val="00213E49"/>
    <w:rsid w:val="00215BFC"/>
    <w:rsid w:val="00224B19"/>
    <w:rsid w:val="00272C69"/>
    <w:rsid w:val="00276271"/>
    <w:rsid w:val="002814C9"/>
    <w:rsid w:val="00292CC5"/>
    <w:rsid w:val="002A23A0"/>
    <w:rsid w:val="002A3D10"/>
    <w:rsid w:val="002D227E"/>
    <w:rsid w:val="002E5B2F"/>
    <w:rsid w:val="002F195B"/>
    <w:rsid w:val="002F1D9C"/>
    <w:rsid w:val="002F35F3"/>
    <w:rsid w:val="002F5F92"/>
    <w:rsid w:val="0030016F"/>
    <w:rsid w:val="0034427E"/>
    <w:rsid w:val="00357A09"/>
    <w:rsid w:val="003701B7"/>
    <w:rsid w:val="00370A2F"/>
    <w:rsid w:val="003A6683"/>
    <w:rsid w:val="003B4C70"/>
    <w:rsid w:val="003C06EA"/>
    <w:rsid w:val="003C16EE"/>
    <w:rsid w:val="003D0771"/>
    <w:rsid w:val="003E59C9"/>
    <w:rsid w:val="003F111B"/>
    <w:rsid w:val="003F7AEF"/>
    <w:rsid w:val="003F7F9C"/>
    <w:rsid w:val="0041267F"/>
    <w:rsid w:val="00430473"/>
    <w:rsid w:val="004336C1"/>
    <w:rsid w:val="00435FE2"/>
    <w:rsid w:val="0045087E"/>
    <w:rsid w:val="0046537F"/>
    <w:rsid w:val="004657AE"/>
    <w:rsid w:val="004820A6"/>
    <w:rsid w:val="00486728"/>
    <w:rsid w:val="004B2333"/>
    <w:rsid w:val="004E0EB6"/>
    <w:rsid w:val="004E261E"/>
    <w:rsid w:val="004E5A28"/>
    <w:rsid w:val="004E63AA"/>
    <w:rsid w:val="004F7CF8"/>
    <w:rsid w:val="00500926"/>
    <w:rsid w:val="0052278E"/>
    <w:rsid w:val="00527AB5"/>
    <w:rsid w:val="00535B89"/>
    <w:rsid w:val="00542ED4"/>
    <w:rsid w:val="00543831"/>
    <w:rsid w:val="00550DEB"/>
    <w:rsid w:val="00572A61"/>
    <w:rsid w:val="0058695E"/>
    <w:rsid w:val="005B1A21"/>
    <w:rsid w:val="005B4AC4"/>
    <w:rsid w:val="005C7456"/>
    <w:rsid w:val="005E025A"/>
    <w:rsid w:val="005E22DB"/>
    <w:rsid w:val="005F6233"/>
    <w:rsid w:val="006166CD"/>
    <w:rsid w:val="00626C76"/>
    <w:rsid w:val="00632162"/>
    <w:rsid w:val="006427CC"/>
    <w:rsid w:val="00642DCE"/>
    <w:rsid w:val="00644626"/>
    <w:rsid w:val="00645190"/>
    <w:rsid w:val="00650902"/>
    <w:rsid w:val="00655A5E"/>
    <w:rsid w:val="0065604D"/>
    <w:rsid w:val="00661CAB"/>
    <w:rsid w:val="006727F0"/>
    <w:rsid w:val="00683C3A"/>
    <w:rsid w:val="0069244B"/>
    <w:rsid w:val="00695F25"/>
    <w:rsid w:val="006A6999"/>
    <w:rsid w:val="006B29E5"/>
    <w:rsid w:val="006B6218"/>
    <w:rsid w:val="006C6FB1"/>
    <w:rsid w:val="006D1D38"/>
    <w:rsid w:val="006D2877"/>
    <w:rsid w:val="006E3F38"/>
    <w:rsid w:val="006F17B1"/>
    <w:rsid w:val="007018B2"/>
    <w:rsid w:val="007066C7"/>
    <w:rsid w:val="00713217"/>
    <w:rsid w:val="00713BC3"/>
    <w:rsid w:val="007261CA"/>
    <w:rsid w:val="0073126F"/>
    <w:rsid w:val="007331A3"/>
    <w:rsid w:val="00743053"/>
    <w:rsid w:val="00746DE1"/>
    <w:rsid w:val="0076178E"/>
    <w:rsid w:val="00781CDC"/>
    <w:rsid w:val="00786A70"/>
    <w:rsid w:val="007B7E9F"/>
    <w:rsid w:val="007D4616"/>
    <w:rsid w:val="007D6CE7"/>
    <w:rsid w:val="007E45E4"/>
    <w:rsid w:val="007E5CA7"/>
    <w:rsid w:val="007F2632"/>
    <w:rsid w:val="007F378E"/>
    <w:rsid w:val="00802E5F"/>
    <w:rsid w:val="00810530"/>
    <w:rsid w:val="00837F2D"/>
    <w:rsid w:val="00841BF6"/>
    <w:rsid w:val="0084408A"/>
    <w:rsid w:val="00846FE5"/>
    <w:rsid w:val="008568E1"/>
    <w:rsid w:val="00867B49"/>
    <w:rsid w:val="0087326F"/>
    <w:rsid w:val="00887EA1"/>
    <w:rsid w:val="00896E6A"/>
    <w:rsid w:val="008A0926"/>
    <w:rsid w:val="008A0E15"/>
    <w:rsid w:val="008C23A2"/>
    <w:rsid w:val="008D7B2D"/>
    <w:rsid w:val="008F7E94"/>
    <w:rsid w:val="00901A6D"/>
    <w:rsid w:val="00916D83"/>
    <w:rsid w:val="009262BF"/>
    <w:rsid w:val="00947153"/>
    <w:rsid w:val="009534A2"/>
    <w:rsid w:val="00972245"/>
    <w:rsid w:val="009742FE"/>
    <w:rsid w:val="009746AB"/>
    <w:rsid w:val="0098013A"/>
    <w:rsid w:val="009821E2"/>
    <w:rsid w:val="00982FA8"/>
    <w:rsid w:val="00994B8F"/>
    <w:rsid w:val="00996597"/>
    <w:rsid w:val="009A24DF"/>
    <w:rsid w:val="009B2ADB"/>
    <w:rsid w:val="009B2F86"/>
    <w:rsid w:val="009B3902"/>
    <w:rsid w:val="009B4374"/>
    <w:rsid w:val="009B6917"/>
    <w:rsid w:val="009C4C84"/>
    <w:rsid w:val="009C5E12"/>
    <w:rsid w:val="009D56BE"/>
    <w:rsid w:val="009D7CFF"/>
    <w:rsid w:val="009D7FF2"/>
    <w:rsid w:val="009E49BB"/>
    <w:rsid w:val="00A15D48"/>
    <w:rsid w:val="00A33522"/>
    <w:rsid w:val="00A36FB5"/>
    <w:rsid w:val="00A43F2C"/>
    <w:rsid w:val="00A442A4"/>
    <w:rsid w:val="00A53CFF"/>
    <w:rsid w:val="00A739CC"/>
    <w:rsid w:val="00A81C24"/>
    <w:rsid w:val="00A83326"/>
    <w:rsid w:val="00A92073"/>
    <w:rsid w:val="00AB04FA"/>
    <w:rsid w:val="00AB1D61"/>
    <w:rsid w:val="00AB354F"/>
    <w:rsid w:val="00AB5933"/>
    <w:rsid w:val="00AC324D"/>
    <w:rsid w:val="00AC4190"/>
    <w:rsid w:val="00AD19BF"/>
    <w:rsid w:val="00AF0F88"/>
    <w:rsid w:val="00B04C94"/>
    <w:rsid w:val="00B05C00"/>
    <w:rsid w:val="00B23175"/>
    <w:rsid w:val="00B442CC"/>
    <w:rsid w:val="00B55D70"/>
    <w:rsid w:val="00B61E39"/>
    <w:rsid w:val="00B74259"/>
    <w:rsid w:val="00B77256"/>
    <w:rsid w:val="00B87148"/>
    <w:rsid w:val="00BB1F61"/>
    <w:rsid w:val="00BC3597"/>
    <w:rsid w:val="00C04C05"/>
    <w:rsid w:val="00C21661"/>
    <w:rsid w:val="00C22186"/>
    <w:rsid w:val="00C22670"/>
    <w:rsid w:val="00C228EB"/>
    <w:rsid w:val="00C30697"/>
    <w:rsid w:val="00C31C70"/>
    <w:rsid w:val="00C406C7"/>
    <w:rsid w:val="00C473CB"/>
    <w:rsid w:val="00C5479F"/>
    <w:rsid w:val="00C56E7F"/>
    <w:rsid w:val="00C61832"/>
    <w:rsid w:val="00C72CB8"/>
    <w:rsid w:val="00C87475"/>
    <w:rsid w:val="00C94475"/>
    <w:rsid w:val="00C95DC1"/>
    <w:rsid w:val="00CA3374"/>
    <w:rsid w:val="00CA4A02"/>
    <w:rsid w:val="00CA5768"/>
    <w:rsid w:val="00CB5B09"/>
    <w:rsid w:val="00CC377D"/>
    <w:rsid w:val="00CC5E43"/>
    <w:rsid w:val="00CE5F98"/>
    <w:rsid w:val="00CF4F2E"/>
    <w:rsid w:val="00D035BE"/>
    <w:rsid w:val="00D03F64"/>
    <w:rsid w:val="00D0748B"/>
    <w:rsid w:val="00D10BC6"/>
    <w:rsid w:val="00D20522"/>
    <w:rsid w:val="00D24F59"/>
    <w:rsid w:val="00D456CB"/>
    <w:rsid w:val="00D5113E"/>
    <w:rsid w:val="00D570E5"/>
    <w:rsid w:val="00D62FB9"/>
    <w:rsid w:val="00D64321"/>
    <w:rsid w:val="00D763A6"/>
    <w:rsid w:val="00D81BA9"/>
    <w:rsid w:val="00D844DE"/>
    <w:rsid w:val="00D852BF"/>
    <w:rsid w:val="00DC17C7"/>
    <w:rsid w:val="00DC40F4"/>
    <w:rsid w:val="00DD1B6E"/>
    <w:rsid w:val="00DD3D0A"/>
    <w:rsid w:val="00DD4152"/>
    <w:rsid w:val="00DD5CD2"/>
    <w:rsid w:val="00E05EB2"/>
    <w:rsid w:val="00E14600"/>
    <w:rsid w:val="00E16F27"/>
    <w:rsid w:val="00E31768"/>
    <w:rsid w:val="00E544B6"/>
    <w:rsid w:val="00E55542"/>
    <w:rsid w:val="00E57768"/>
    <w:rsid w:val="00E57B95"/>
    <w:rsid w:val="00E6218D"/>
    <w:rsid w:val="00E6250B"/>
    <w:rsid w:val="00E63897"/>
    <w:rsid w:val="00E72049"/>
    <w:rsid w:val="00E76311"/>
    <w:rsid w:val="00E85229"/>
    <w:rsid w:val="00E86023"/>
    <w:rsid w:val="00E900F1"/>
    <w:rsid w:val="00E9214F"/>
    <w:rsid w:val="00F04DE7"/>
    <w:rsid w:val="00F20573"/>
    <w:rsid w:val="00F24981"/>
    <w:rsid w:val="00F3196E"/>
    <w:rsid w:val="00F45C3B"/>
    <w:rsid w:val="00F471E9"/>
    <w:rsid w:val="00F5351C"/>
    <w:rsid w:val="00F6009A"/>
    <w:rsid w:val="00F635FD"/>
    <w:rsid w:val="00F73834"/>
    <w:rsid w:val="00F86A61"/>
    <w:rsid w:val="00F948B6"/>
    <w:rsid w:val="00FA26D0"/>
    <w:rsid w:val="00FB1999"/>
    <w:rsid w:val="00FB2A77"/>
    <w:rsid w:val="00FB3423"/>
    <w:rsid w:val="00FB4D22"/>
    <w:rsid w:val="00FC34ED"/>
    <w:rsid w:val="00FC3571"/>
    <w:rsid w:val="00FC54D0"/>
    <w:rsid w:val="00FD2FB5"/>
    <w:rsid w:val="00FD67D9"/>
    <w:rsid w:val="00FE33BB"/>
    <w:rsid w:val="00FE7807"/>
    <w:rsid w:val="00FF1E29"/>
    <w:rsid w:val="057A6D86"/>
    <w:rsid w:val="08FC797C"/>
    <w:rsid w:val="0A1C3A62"/>
    <w:rsid w:val="0DD93A8D"/>
    <w:rsid w:val="10390BE8"/>
    <w:rsid w:val="115B6D04"/>
    <w:rsid w:val="131D0B7D"/>
    <w:rsid w:val="152A52A8"/>
    <w:rsid w:val="16D125AF"/>
    <w:rsid w:val="1BB12C0A"/>
    <w:rsid w:val="1D9F4047"/>
    <w:rsid w:val="2073362B"/>
    <w:rsid w:val="207B66B3"/>
    <w:rsid w:val="21C2063F"/>
    <w:rsid w:val="22C73E50"/>
    <w:rsid w:val="26B10B3C"/>
    <w:rsid w:val="272B000B"/>
    <w:rsid w:val="2732279D"/>
    <w:rsid w:val="2A1A3523"/>
    <w:rsid w:val="2B1C6CE5"/>
    <w:rsid w:val="2C900303"/>
    <w:rsid w:val="2DEF42D9"/>
    <w:rsid w:val="33EE7D56"/>
    <w:rsid w:val="36FF38B1"/>
    <w:rsid w:val="377823C0"/>
    <w:rsid w:val="39C96289"/>
    <w:rsid w:val="3B0F1D00"/>
    <w:rsid w:val="3CFE05B6"/>
    <w:rsid w:val="3E452E82"/>
    <w:rsid w:val="3ECC03C7"/>
    <w:rsid w:val="3F593C0C"/>
    <w:rsid w:val="42384272"/>
    <w:rsid w:val="432902D2"/>
    <w:rsid w:val="43471678"/>
    <w:rsid w:val="43C95E83"/>
    <w:rsid w:val="462F5496"/>
    <w:rsid w:val="46420E9F"/>
    <w:rsid w:val="464C2236"/>
    <w:rsid w:val="4668069A"/>
    <w:rsid w:val="48AA029F"/>
    <w:rsid w:val="4B595B0C"/>
    <w:rsid w:val="4C2F6420"/>
    <w:rsid w:val="4C377AEE"/>
    <w:rsid w:val="4C3C08E4"/>
    <w:rsid w:val="4C9E43F2"/>
    <w:rsid w:val="4CA27B6A"/>
    <w:rsid w:val="4D2C25E2"/>
    <w:rsid w:val="4E900F23"/>
    <w:rsid w:val="4EB24D70"/>
    <w:rsid w:val="4F242BD6"/>
    <w:rsid w:val="4FDD11EC"/>
    <w:rsid w:val="521B56E4"/>
    <w:rsid w:val="540D6A1F"/>
    <w:rsid w:val="5699372D"/>
    <w:rsid w:val="5F3C5659"/>
    <w:rsid w:val="601576CB"/>
    <w:rsid w:val="615B513E"/>
    <w:rsid w:val="61A23E04"/>
    <w:rsid w:val="6352125E"/>
    <w:rsid w:val="641C601F"/>
    <w:rsid w:val="64CB5CC0"/>
    <w:rsid w:val="656859A9"/>
    <w:rsid w:val="67342184"/>
    <w:rsid w:val="67393D46"/>
    <w:rsid w:val="67834372"/>
    <w:rsid w:val="6BDD0DCB"/>
    <w:rsid w:val="6C045A1E"/>
    <w:rsid w:val="6CB06CB1"/>
    <w:rsid w:val="6D54763D"/>
    <w:rsid w:val="6D612186"/>
    <w:rsid w:val="6D666F88"/>
    <w:rsid w:val="6E025B18"/>
    <w:rsid w:val="6EF451B8"/>
    <w:rsid w:val="6EF90EF2"/>
    <w:rsid w:val="7098520A"/>
    <w:rsid w:val="71092E34"/>
    <w:rsid w:val="71E8184A"/>
    <w:rsid w:val="72633795"/>
    <w:rsid w:val="73101E81"/>
    <w:rsid w:val="738C4607"/>
    <w:rsid w:val="74524DD3"/>
    <w:rsid w:val="749B427A"/>
    <w:rsid w:val="74C12F08"/>
    <w:rsid w:val="74C71564"/>
    <w:rsid w:val="75577A24"/>
    <w:rsid w:val="75FB0851"/>
    <w:rsid w:val="7AC51161"/>
    <w:rsid w:val="7BAE713A"/>
    <w:rsid w:val="7C932892"/>
    <w:rsid w:val="7D233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qFormat="1"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name="Plain Text"/>
    <w:lsdException w:qFormat="1" w:unhideWhenUsed="0" w:uiPriority="0" w:semiHidden="0"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widowControl w:val="0"/>
      <w:spacing w:line="360" w:lineRule="auto"/>
      <w:jc w:val="both"/>
      <w:outlineLvl w:val="0"/>
    </w:pPr>
    <w:rPr>
      <w:rFonts w:ascii="宋体"/>
      <w:b/>
      <w:kern w:val="2"/>
      <w:sz w:val="24"/>
      <w:szCs w:val="24"/>
      <w:lang w:val="en-US" w:eastAsia="zh-CN" w:bidi="ar-SA"/>
    </w:rPr>
  </w:style>
  <w:style w:type="paragraph" w:styleId="6">
    <w:name w:val="heading 2"/>
    <w:basedOn w:val="1"/>
    <w:next w:val="1"/>
    <w:qFormat/>
    <w:uiPriority w:val="0"/>
    <w:pPr>
      <w:keepNext/>
      <w:keepLines/>
      <w:autoSpaceDE w:val="0"/>
      <w:autoSpaceDN w:val="0"/>
      <w:adjustRightInd w:val="0"/>
      <w:snapToGrid w:val="0"/>
      <w:spacing w:before="120" w:after="120"/>
      <w:outlineLvl w:val="1"/>
    </w:pPr>
    <w:rPr>
      <w:rFonts w:ascii="宋体" w:hAnsi="Arial" w:eastAsia="楷体_GB2312"/>
      <w:b/>
      <w:kern w:val="24"/>
      <w:sz w:val="24"/>
      <w:szCs w:val="21"/>
    </w:rPr>
  </w:style>
  <w:style w:type="paragraph" w:styleId="7">
    <w:name w:val="heading 3"/>
    <w:basedOn w:val="1"/>
    <w:next w:val="1"/>
    <w:qFormat/>
    <w:uiPriority w:val="0"/>
    <w:pPr>
      <w:keepNext/>
      <w:keepLines/>
      <w:snapToGrid w:val="0"/>
      <w:spacing w:before="260" w:after="260" w:line="415" w:lineRule="auto"/>
      <w:outlineLvl w:val="2"/>
    </w:pPr>
    <w:rPr>
      <w:b/>
      <w:bCs/>
      <w:sz w:val="32"/>
      <w:szCs w:val="32"/>
    </w:rPr>
  </w:style>
  <w:style w:type="paragraph" w:styleId="8">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3">
    <w:name w:val="纯文本1"/>
    <w:basedOn w:val="1"/>
    <w:next w:val="1"/>
    <w:qFormat/>
    <w:uiPriority w:val="0"/>
    <w:pPr>
      <w:adjustRightInd w:val="0"/>
    </w:pPr>
    <w:rPr>
      <w:rFonts w:hAnsi="Courier New"/>
      <w:szCs w:val="20"/>
    </w:rPr>
  </w:style>
  <w:style w:type="paragraph" w:styleId="4">
    <w:name w:val="List"/>
    <w:basedOn w:val="1"/>
    <w:next w:val="1"/>
    <w:qFormat/>
    <w:uiPriority w:val="0"/>
    <w:pPr>
      <w:ind w:left="200" w:hanging="200" w:hangingChars="200"/>
      <w:contextualSpacing/>
    </w:pPr>
  </w:style>
  <w:style w:type="paragraph" w:styleId="9">
    <w:name w:val="List 3"/>
    <w:basedOn w:val="1"/>
    <w:next w:val="1"/>
    <w:qFormat/>
    <w:uiPriority w:val="0"/>
    <w:pPr>
      <w:ind w:left="100" w:leftChars="400" w:hanging="200" w:hangingChars="200"/>
    </w:pPr>
  </w:style>
  <w:style w:type="paragraph" w:styleId="10">
    <w:name w:val="E-mail Signature"/>
    <w:basedOn w:val="1"/>
    <w:next w:val="11"/>
    <w:qFormat/>
    <w:uiPriority w:val="0"/>
    <w:pPr>
      <w:spacing w:line="460" w:lineRule="exact"/>
      <w:ind w:firstLine="200"/>
    </w:pPr>
  </w:style>
  <w:style w:type="paragraph" w:customStyle="1" w:styleId="11">
    <w:name w:val="文章"/>
    <w:basedOn w:val="12"/>
    <w:next w:val="4"/>
    <w:qFormat/>
    <w:uiPriority w:val="0"/>
    <w:pPr>
      <w:widowControl/>
      <w:ind w:firstLine="480"/>
      <w:jc w:val="center"/>
    </w:pPr>
    <w:rPr>
      <w:sz w:val="26"/>
    </w:rPr>
  </w:style>
  <w:style w:type="paragraph" w:styleId="12">
    <w:name w:val="Body Text Indent"/>
    <w:basedOn w:val="1"/>
    <w:next w:val="13"/>
    <w:qFormat/>
    <w:uiPriority w:val="0"/>
    <w:pPr>
      <w:spacing w:line="460" w:lineRule="exact"/>
      <w:ind w:firstLine="570"/>
    </w:pPr>
    <w:rPr>
      <w:sz w:val="28"/>
    </w:rPr>
  </w:style>
  <w:style w:type="paragraph" w:styleId="13">
    <w:name w:val="Body Text"/>
    <w:basedOn w:val="1"/>
    <w:next w:val="14"/>
    <w:qFormat/>
    <w:uiPriority w:val="0"/>
    <w:pPr>
      <w:spacing w:after="120"/>
    </w:pPr>
  </w:style>
  <w:style w:type="paragraph" w:styleId="14">
    <w:name w:val="List Bullet 5"/>
    <w:basedOn w:val="1"/>
    <w:semiHidden/>
    <w:unhideWhenUsed/>
    <w:qFormat/>
    <w:uiPriority w:val="99"/>
    <w:pPr>
      <w:numPr>
        <w:ilvl w:val="0"/>
        <w:numId w:val="1"/>
      </w:numPr>
    </w:pPr>
  </w:style>
  <w:style w:type="paragraph" w:styleId="15">
    <w:name w:val="Normal Indent"/>
    <w:basedOn w:val="1"/>
    <w:next w:val="1"/>
    <w:qFormat/>
    <w:uiPriority w:val="0"/>
    <w:pPr>
      <w:keepNext w:val="0"/>
      <w:keepLines w:val="0"/>
      <w:widowControl w:val="0"/>
      <w:suppressLineNumbers w:val="0"/>
      <w:spacing w:before="0" w:beforeAutospacing="0" w:after="0" w:afterAutospacing="0"/>
      <w:ind w:left="0" w:right="0" w:firstLine="420"/>
      <w:jc w:val="both"/>
    </w:pPr>
    <w:rPr>
      <w:rFonts w:hint="eastAsia" w:ascii="等线" w:hAnsi="等线" w:eastAsia="宋体" w:cs="Times New Roman"/>
      <w:kern w:val="2"/>
      <w:sz w:val="21"/>
      <w:szCs w:val="22"/>
      <w:lang w:val="en-US" w:eastAsia="zh-CN" w:bidi="ar"/>
    </w:rPr>
  </w:style>
  <w:style w:type="paragraph" w:styleId="16">
    <w:name w:val="List Bullet 2"/>
    <w:basedOn w:val="1"/>
    <w:next w:val="17"/>
    <w:semiHidden/>
    <w:unhideWhenUsed/>
    <w:qFormat/>
    <w:uiPriority w:val="99"/>
    <w:pPr>
      <w:numPr>
        <w:ilvl w:val="0"/>
        <w:numId w:val="2"/>
      </w:numPr>
    </w:pPr>
  </w:style>
  <w:style w:type="paragraph" w:customStyle="1" w:styleId="17">
    <w:name w:val="xl70"/>
    <w:basedOn w:val="1"/>
    <w:next w:val="18"/>
    <w:qFormat/>
    <w:uiPriority w:val="0"/>
    <w:pPr>
      <w:widowControl/>
      <w:spacing w:before="280" w:after="280"/>
    </w:pPr>
    <w:rPr>
      <w:rFonts w:ascii="宋体"/>
    </w:rPr>
  </w:style>
  <w:style w:type="paragraph" w:customStyle="1" w:styleId="18">
    <w:name w:val="正文缩进1"/>
    <w:basedOn w:val="1"/>
    <w:next w:val="19"/>
    <w:qFormat/>
    <w:uiPriority w:val="0"/>
    <w:pPr>
      <w:ind w:firstLine="420"/>
    </w:pPr>
    <w:rPr>
      <w:rFonts w:ascii="宋体"/>
      <w:sz w:val="28"/>
    </w:rPr>
  </w:style>
  <w:style w:type="paragraph" w:customStyle="1" w:styleId="19">
    <w:name w:val="td1"/>
    <w:basedOn w:val="1"/>
    <w:next w:val="1"/>
    <w:qFormat/>
    <w:uiPriority w:val="0"/>
    <w:pPr>
      <w:widowControl/>
      <w:spacing w:before="280" w:after="280" w:line="300" w:lineRule="atLeast"/>
      <w:ind w:firstLine="200"/>
    </w:pPr>
    <w:rPr>
      <w:color w:val="000000"/>
      <w:sz w:val="18"/>
    </w:rPr>
  </w:style>
  <w:style w:type="paragraph" w:styleId="20">
    <w:name w:val="Plain Text"/>
    <w:basedOn w:val="1"/>
    <w:next w:val="21"/>
    <w:semiHidden/>
    <w:qFormat/>
    <w:uiPriority w:val="0"/>
    <w:rPr>
      <w:rFonts w:ascii="宋体" w:hAnsi="Courier New"/>
    </w:rPr>
  </w:style>
  <w:style w:type="paragraph" w:styleId="21">
    <w:name w:val="Normal (Web)"/>
    <w:basedOn w:val="1"/>
    <w:qFormat/>
    <w:uiPriority w:val="0"/>
    <w:pPr>
      <w:widowControl/>
      <w:spacing w:before="100" w:beforeAutospacing="1" w:after="100" w:afterAutospacing="1" w:line="360" w:lineRule="atLeast"/>
      <w:jc w:val="left"/>
    </w:pPr>
    <w:rPr>
      <w:rFonts w:ascii="宋体" w:hAnsi="宋体" w:eastAsia="宋体" w:cs="Times New Roman"/>
      <w:kern w:val="0"/>
      <w:szCs w:val="21"/>
    </w:rPr>
  </w:style>
  <w:style w:type="paragraph" w:styleId="22">
    <w:name w:val="Date"/>
    <w:basedOn w:val="1"/>
    <w:next w:val="1"/>
    <w:link w:val="44"/>
    <w:semiHidden/>
    <w:unhideWhenUsed/>
    <w:qFormat/>
    <w:uiPriority w:val="99"/>
    <w:pPr>
      <w:ind w:left="100" w:leftChars="2500"/>
    </w:pPr>
  </w:style>
  <w:style w:type="paragraph" w:styleId="23">
    <w:name w:val="Balloon Text"/>
    <w:basedOn w:val="1"/>
    <w:link w:val="42"/>
    <w:semiHidden/>
    <w:unhideWhenUsed/>
    <w:qFormat/>
    <w:uiPriority w:val="99"/>
    <w:rPr>
      <w:sz w:val="18"/>
      <w:szCs w:val="18"/>
    </w:rPr>
  </w:style>
  <w:style w:type="paragraph" w:styleId="24">
    <w:name w:val="footer"/>
    <w:basedOn w:val="1"/>
    <w:link w:val="41"/>
    <w:unhideWhenUsed/>
    <w:qFormat/>
    <w:uiPriority w:val="99"/>
    <w:pPr>
      <w:tabs>
        <w:tab w:val="center" w:pos="4153"/>
        <w:tab w:val="right" w:pos="8306"/>
      </w:tabs>
      <w:snapToGrid w:val="0"/>
      <w:jc w:val="left"/>
    </w:pPr>
    <w:rPr>
      <w:sz w:val="18"/>
      <w:szCs w:val="18"/>
    </w:rPr>
  </w:style>
  <w:style w:type="paragraph" w:styleId="25">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2"/>
    <w:basedOn w:val="1"/>
    <w:next w:val="1"/>
    <w:qFormat/>
    <w:uiPriority w:val="0"/>
    <w:pPr>
      <w:tabs>
        <w:tab w:val="right" w:leader="dot" w:pos="9060"/>
      </w:tabs>
      <w:spacing w:line="360" w:lineRule="auto"/>
      <w:ind w:left="420" w:leftChars="200"/>
    </w:pPr>
  </w:style>
  <w:style w:type="paragraph" w:styleId="27">
    <w:name w:val="Body Text First Indent"/>
    <w:basedOn w:val="13"/>
    <w:qFormat/>
    <w:uiPriority w:val="99"/>
    <w:pPr>
      <w:ind w:firstLine="420" w:firstLineChars="100"/>
    </w:pPr>
    <w:rPr>
      <w:szCs w:val="24"/>
    </w:rPr>
  </w:style>
  <w:style w:type="paragraph" w:customStyle="1" w:styleId="30">
    <w:name w:val="样式35"/>
    <w:basedOn w:val="31"/>
    <w:next w:val="36"/>
    <w:qFormat/>
    <w:uiPriority w:val="0"/>
    <w:pPr>
      <w:tabs>
        <w:tab w:val="left" w:pos="0"/>
        <w:tab w:val="left" w:pos="360"/>
        <w:tab w:val="left" w:pos="540"/>
        <w:tab w:val="left" w:pos="567"/>
        <w:tab w:val="left" w:pos="4140"/>
      </w:tabs>
      <w:spacing w:line="312" w:lineRule="auto"/>
      <w:ind w:firstLine="567"/>
    </w:pPr>
    <w:rPr>
      <w:rFonts w:ascii="宋体"/>
      <w:sz w:val="28"/>
    </w:rPr>
  </w:style>
  <w:style w:type="paragraph" w:customStyle="1" w:styleId="31">
    <w:name w:val="样式26"/>
    <w:basedOn w:val="32"/>
    <w:qFormat/>
    <w:uiPriority w:val="0"/>
    <w:pPr>
      <w:tabs>
        <w:tab w:val="left" w:pos="0"/>
        <w:tab w:val="left" w:pos="360"/>
        <w:tab w:val="left" w:pos="540"/>
        <w:tab w:val="left" w:pos="567"/>
        <w:tab w:val="left" w:pos="4140"/>
      </w:tabs>
    </w:pPr>
  </w:style>
  <w:style w:type="paragraph" w:customStyle="1" w:styleId="32">
    <w:name w:val="样式21"/>
    <w:basedOn w:val="33"/>
    <w:qFormat/>
    <w:uiPriority w:val="0"/>
    <w:pPr>
      <w:tabs>
        <w:tab w:val="left" w:pos="360"/>
        <w:tab w:val="left" w:pos="567"/>
        <w:tab w:val="left" w:pos="4140"/>
      </w:tabs>
      <w:spacing w:beforeLines="0" w:afterLines="0"/>
      <w:ind w:hanging="992"/>
    </w:pPr>
    <w:rPr>
      <w:kern w:val="0"/>
    </w:rPr>
  </w:style>
  <w:style w:type="paragraph" w:customStyle="1" w:styleId="33">
    <w:name w:val="样式5"/>
    <w:basedOn w:val="34"/>
    <w:qFormat/>
    <w:uiPriority w:val="0"/>
    <w:pPr>
      <w:tabs>
        <w:tab w:val="left" w:pos="360"/>
        <w:tab w:val="left" w:pos="567"/>
        <w:tab w:val="left" w:pos="4140"/>
      </w:tabs>
    </w:pPr>
  </w:style>
  <w:style w:type="paragraph" w:customStyle="1" w:styleId="34">
    <w:name w:val="样式12"/>
    <w:basedOn w:val="35"/>
    <w:qFormat/>
    <w:uiPriority w:val="0"/>
    <w:pPr>
      <w:keepNext/>
      <w:keepLines/>
      <w:tabs>
        <w:tab w:val="left" w:pos="360"/>
        <w:tab w:val="left" w:pos="4140"/>
      </w:tabs>
      <w:spacing w:beforeLines="50" w:afterLines="50"/>
      <w:ind w:left="567" w:hanging="567"/>
      <w:outlineLvl w:val="1"/>
    </w:pPr>
    <w:rPr>
      <w:rFonts w:eastAsia="黑体"/>
      <w:sz w:val="28"/>
      <w:szCs w:val="28"/>
    </w:rPr>
  </w:style>
  <w:style w:type="paragraph" w:customStyle="1" w:styleId="35">
    <w:name w:val="样式 标题 3标题 3 Char标题3H3h33rd level第二层条三级标题ReHead 3 WSA头..."/>
    <w:basedOn w:val="7"/>
    <w:qFormat/>
    <w:uiPriority w:val="0"/>
    <w:pPr>
      <w:numPr>
        <w:ilvl w:val="0"/>
        <w:numId w:val="0"/>
      </w:numPr>
      <w:tabs>
        <w:tab w:val="left" w:pos="4140"/>
      </w:tabs>
      <w:spacing w:before="260" w:beforeAutospacing="0" w:after="260" w:afterAutospacing="0" w:line="416" w:lineRule="auto"/>
      <w:ind w:left="4140" w:hanging="720"/>
    </w:pPr>
    <w:rPr>
      <w:rFonts w:eastAsia="黑体"/>
      <w:color w:val="FF0000"/>
    </w:rPr>
  </w:style>
  <w:style w:type="paragraph" w:customStyle="1" w:styleId="36">
    <w:name w:val="font6"/>
    <w:basedOn w:val="1"/>
    <w:next w:val="26"/>
    <w:qFormat/>
    <w:uiPriority w:val="0"/>
    <w:pPr>
      <w:widowControl/>
      <w:spacing w:before="280" w:after="280"/>
    </w:pPr>
  </w:style>
  <w:style w:type="paragraph" w:customStyle="1" w:styleId="37">
    <w:name w:val="表 内容"/>
    <w:basedOn w:val="1"/>
    <w:qFormat/>
    <w:uiPriority w:val="0"/>
    <w:pPr>
      <w:jc w:val="center"/>
    </w:pPr>
    <w:rPr>
      <w:rFonts w:hAnsi="宋体"/>
      <w:szCs w:val="20"/>
    </w:rPr>
  </w:style>
  <w:style w:type="paragraph" w:customStyle="1" w:styleId="38">
    <w:name w:val="样式 标题 2 + 宋体"/>
    <w:basedOn w:val="39"/>
    <w:qFormat/>
    <w:uiPriority w:val="99"/>
    <w:pPr>
      <w:keepLines w:val="0"/>
      <w:numPr>
        <w:ilvl w:val="1"/>
        <w:numId w:val="0"/>
      </w:numPr>
      <w:tabs>
        <w:tab w:val="left" w:pos="567"/>
        <w:tab w:val="left" w:pos="992"/>
        <w:tab w:val="right" w:pos="8640"/>
      </w:tabs>
      <w:overflowPunct w:val="0"/>
      <w:autoSpaceDE w:val="0"/>
      <w:autoSpaceDN w:val="0"/>
      <w:adjustRightInd w:val="0"/>
      <w:snapToGrid w:val="0"/>
      <w:spacing w:before="260" w:after="260" w:afterLines="50" w:line="360" w:lineRule="auto"/>
      <w:ind w:left="992" w:right="482" w:hanging="567"/>
      <w:textAlignment w:val="baseline"/>
    </w:pPr>
    <w:rPr>
      <w:rFonts w:ascii="宋体" w:hAnsi="宋体"/>
      <w:b/>
      <w:bCs/>
      <w:kern w:val="28"/>
      <w:sz w:val="28"/>
      <w:szCs w:val="30"/>
    </w:rPr>
  </w:style>
  <w:style w:type="paragraph" w:customStyle="1" w:styleId="39">
    <w:name w:val="报告书正文 Char"/>
    <w:basedOn w:val="1"/>
    <w:qFormat/>
    <w:uiPriority w:val="0"/>
    <w:pPr>
      <w:adjustRightInd w:val="0"/>
      <w:snapToGrid w:val="0"/>
      <w:spacing w:line="400" w:lineRule="atLeast"/>
      <w:ind w:firstLine="567"/>
    </w:pPr>
    <w:rPr>
      <w:rFonts w:ascii="Times New Roman" w:hAnsi="Times New Roman"/>
      <w:sz w:val="24"/>
      <w:szCs w:val="20"/>
    </w:rPr>
  </w:style>
  <w:style w:type="character" w:customStyle="1" w:styleId="40">
    <w:name w:val="页眉 Char"/>
    <w:basedOn w:val="29"/>
    <w:link w:val="25"/>
    <w:qFormat/>
    <w:uiPriority w:val="99"/>
    <w:rPr>
      <w:sz w:val="18"/>
      <w:szCs w:val="18"/>
    </w:rPr>
  </w:style>
  <w:style w:type="character" w:customStyle="1" w:styleId="41">
    <w:name w:val="页脚 Char"/>
    <w:basedOn w:val="29"/>
    <w:link w:val="24"/>
    <w:qFormat/>
    <w:uiPriority w:val="99"/>
    <w:rPr>
      <w:sz w:val="18"/>
      <w:szCs w:val="18"/>
    </w:rPr>
  </w:style>
  <w:style w:type="character" w:customStyle="1" w:styleId="42">
    <w:name w:val="批注框文本 Char"/>
    <w:basedOn w:val="29"/>
    <w:link w:val="23"/>
    <w:semiHidden/>
    <w:qFormat/>
    <w:uiPriority w:val="99"/>
    <w:rPr>
      <w:sz w:val="18"/>
      <w:szCs w:val="18"/>
    </w:rPr>
  </w:style>
  <w:style w:type="paragraph" w:styleId="43">
    <w:name w:val="List Paragraph"/>
    <w:basedOn w:val="1"/>
    <w:qFormat/>
    <w:uiPriority w:val="34"/>
    <w:pPr>
      <w:ind w:firstLine="420" w:firstLineChars="200"/>
    </w:pPr>
  </w:style>
  <w:style w:type="character" w:customStyle="1" w:styleId="44">
    <w:name w:val="日期 Char"/>
    <w:basedOn w:val="29"/>
    <w:link w:val="22"/>
    <w:semiHidden/>
    <w:qFormat/>
    <w:uiPriority w:val="99"/>
  </w:style>
  <w:style w:type="paragraph" w:customStyle="1" w:styleId="45">
    <w:name w:val="Char Char Char Char Char Char Char Char Char Char Char Char1 Char"/>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46">
    <w:name w:val="报告表  段 Char Char"/>
    <w:link w:val="47"/>
    <w:qFormat/>
    <w:uiPriority w:val="0"/>
    <w:rPr>
      <w:rFonts w:ascii="宋体"/>
      <w:sz w:val="24"/>
    </w:rPr>
  </w:style>
  <w:style w:type="paragraph" w:customStyle="1" w:styleId="47">
    <w:name w:val="报告表  段"/>
    <w:basedOn w:val="1"/>
    <w:link w:val="46"/>
    <w:qFormat/>
    <w:uiPriority w:val="0"/>
    <w:pPr>
      <w:adjustRightInd w:val="0"/>
      <w:spacing w:line="360" w:lineRule="auto"/>
      <w:ind w:firstLine="505"/>
      <w:textAlignment w:val="baseline"/>
    </w:pPr>
    <w:rPr>
      <w:rFonts w:ascii="宋体"/>
      <w:sz w:val="24"/>
    </w:rPr>
  </w:style>
  <w:style w:type="paragraph" w:customStyle="1" w:styleId="48">
    <w:name w:val="Char Char Char Char Char Char Char Char Char Char Char Char1 Char1"/>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49">
    <w:name w:val="yqlink"/>
    <w:basedOn w:val="29"/>
    <w:qFormat/>
    <w:uiPriority w:val="0"/>
  </w:style>
  <w:style w:type="character" w:customStyle="1" w:styleId="50">
    <w:name w:val="@ 正文 Char"/>
    <w:link w:val="51"/>
    <w:qFormat/>
    <w:uiPriority w:val="0"/>
    <w:rPr>
      <w:rFonts w:ascii="Times New Roman" w:hAnsi="宋体"/>
      <w:sz w:val="24"/>
      <w:szCs w:val="21"/>
    </w:rPr>
  </w:style>
  <w:style w:type="paragraph" w:customStyle="1" w:styleId="51">
    <w:name w:val="@ 正文"/>
    <w:basedOn w:val="1"/>
    <w:link w:val="50"/>
    <w:qFormat/>
    <w:uiPriority w:val="0"/>
    <w:pPr>
      <w:tabs>
        <w:tab w:val="left" w:pos="1980"/>
        <w:tab w:val="left" w:pos="3825"/>
        <w:tab w:val="left" w:pos="4680"/>
      </w:tabs>
      <w:spacing w:line="480" w:lineRule="exact"/>
      <w:ind w:firstLine="200" w:firstLineChars="200"/>
    </w:pPr>
    <w:rPr>
      <w:rFonts w:ascii="Times New Roman" w:hAnsi="宋体"/>
      <w:sz w:val="24"/>
      <w:szCs w:val="21"/>
    </w:rPr>
  </w:style>
  <w:style w:type="paragraph" w:customStyle="1" w:styleId="52">
    <w:name w:val="Char1 Char Char Char Char Char1 Char"/>
    <w:basedOn w:val="1"/>
    <w:qFormat/>
    <w:uiPriority w:val="0"/>
    <w:pPr>
      <w:widowControl/>
      <w:ind w:firstLine="200" w:firstLineChars="200"/>
      <w:jc w:val="left"/>
    </w:pPr>
    <w:rPr>
      <w:rFonts w:ascii="宋体" w:hAnsi="宋体" w:eastAsia="宋体" w:cs="宋体"/>
      <w:kern w:val="0"/>
      <w:szCs w:val="24"/>
    </w:rPr>
  </w:style>
  <w:style w:type="paragraph" w:customStyle="1" w:styleId="53">
    <w:name w:val="Char1 Char Char Char Char Char1 Char1"/>
    <w:basedOn w:val="1"/>
    <w:qFormat/>
    <w:uiPriority w:val="0"/>
    <w:pPr>
      <w:widowControl/>
      <w:ind w:firstLine="200" w:firstLineChars="200"/>
      <w:jc w:val="left"/>
    </w:pPr>
    <w:rPr>
      <w:rFonts w:ascii="宋体" w:hAnsi="宋体" w:eastAsia="宋体" w:cs="宋体"/>
      <w:kern w:val="0"/>
      <w:szCs w:val="24"/>
    </w:rPr>
  </w:style>
  <w:style w:type="paragraph" w:customStyle="1" w:styleId="54">
    <w:name w:val="Char Char Char Char Char Char Char Char Char Char Char Char1 Char2"/>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55">
    <w:name w:val="fontstyle01"/>
    <w:basedOn w:val="29"/>
    <w:qFormat/>
    <w:uiPriority w:val="0"/>
    <w:rPr>
      <w:rFonts w:hint="eastAsia" w:ascii="宋体" w:hAnsi="宋体" w:eastAsia="宋体"/>
      <w:color w:val="000000"/>
      <w:sz w:val="24"/>
      <w:szCs w:val="24"/>
    </w:rPr>
  </w:style>
  <w:style w:type="character" w:customStyle="1" w:styleId="56">
    <w:name w:val="fontstyle21"/>
    <w:basedOn w:val="29"/>
    <w:qFormat/>
    <w:uiPriority w:val="0"/>
    <w:rPr>
      <w:rFonts w:hint="default" w:ascii="Times New Roman" w:hAnsi="Times New Roman" w:cs="Times New Roman"/>
      <w:color w:val="000000"/>
      <w:sz w:val="24"/>
      <w:szCs w:val="24"/>
    </w:rPr>
  </w:style>
  <w:style w:type="paragraph" w:customStyle="1" w:styleId="57">
    <w:name w:val="Char Char Char Char Char Char Char Char Char Char Char Char1 Char3"/>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58">
    <w:name w:val="fontstyle11"/>
    <w:basedOn w:val="29"/>
    <w:qFormat/>
    <w:uiPriority w:val="0"/>
    <w:rPr>
      <w:rFonts w:ascii="TimesNewRomanPSMT" w:hAnsi="TimesNewRomanPSMT" w:eastAsia="TimesNewRomanPSMT" w:cs="TimesNewRomanPSMT"/>
      <w:color w:val="000000"/>
      <w:sz w:val="24"/>
      <w:szCs w:val="24"/>
    </w:rPr>
  </w:style>
  <w:style w:type="character" w:customStyle="1" w:styleId="59">
    <w:name w:val="样式 楷体_GB2312 黑色"/>
    <w:basedOn w:val="29"/>
    <w:qFormat/>
    <w:uiPriority w:val="0"/>
    <w:rPr>
      <w:rFonts w:hint="eastAsia" w:ascii="楷体_GB2312" w:hAnsi="宋体" w:eastAsia="楷体_GB2312"/>
      <w:b/>
      <w:color w:val="000000"/>
      <w:sz w:val="24"/>
      <w:lang w:val="en-US" w:eastAsia="zh-CN"/>
    </w:rPr>
  </w:style>
  <w:style w:type="paragraph" w:customStyle="1" w:styleId="60">
    <w:name w:val="_Style 182"/>
    <w:basedOn w:val="1"/>
    <w:qFormat/>
    <w:uiPriority w:val="0"/>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61">
    <w:name w:val="报告正文"/>
    <w:basedOn w:val="1"/>
    <w:qFormat/>
    <w:uiPriority w:val="0"/>
    <w:pPr>
      <w:ind w:firstLine="200" w:firstLineChars="200"/>
    </w:pPr>
  </w:style>
  <w:style w:type="paragraph" w:customStyle="1" w:styleId="62">
    <w:name w:val="p16"/>
    <w:qFormat/>
    <w:uiPriority w:val="0"/>
    <w:rPr>
      <w:rFonts w:ascii="仿宋_GB2312" w:hAnsi="宋体" w:eastAsia="仿宋_GB2312" w:cs="宋体"/>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1841</Words>
  <Characters>2041</Characters>
  <Lines>8</Lines>
  <Paragraphs>2</Paragraphs>
  <TotalTime>30</TotalTime>
  <ScaleCrop>false</ScaleCrop>
  <LinksUpToDate>false</LinksUpToDate>
  <CharactersWithSpaces>2065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2020-11-26T03:19:00Z</dcterms:created>
  <dc:creator>张艳</dc:creator>
  <cp:lastModifiedBy>微信用户</cp:lastModifiedBy>
  <cp:lastPrinted>2023-09-13T08:17:00Z</cp:lastPrinted>
  <dcterms:modified xsi:type="dcterms:W3CDTF">2023-09-13T08:46:01Z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3015E947D1C6435EB0C5E5CDE49E997F_13</vt:lpwstr>
  </property>
</Properties>
</file>