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rPr>
        <w:t>附件</w:t>
      </w:r>
      <w:r>
        <w:rPr>
          <w:rFonts w:hint="eastAsia" w:ascii="仿宋_GB2312" w:hAnsi="仿宋_GB2312" w:eastAsia="仿宋_GB2312" w:cs="仿宋_GB2312"/>
          <w:color w:val="000000" w:themeColor="text1"/>
          <w:sz w:val="32"/>
          <w:szCs w:val="32"/>
          <w:lang w:val="en-US" w:eastAsia="zh-CN"/>
        </w:rPr>
        <w:t>5</w:t>
      </w:r>
      <w:bookmarkStart w:id="1" w:name="_GoBack"/>
      <w:bookmarkEnd w:id="1"/>
    </w:p>
    <w:p>
      <w:pPr>
        <w:spacing w:line="600" w:lineRule="exact"/>
        <w:rPr>
          <w:rFonts w:hint="eastAsia" w:ascii="仿宋_GB2312" w:hAnsi="仿宋_GB2312" w:eastAsia="仿宋_GB2312" w:cs="仿宋_GB2312"/>
          <w:color w:val="000000" w:themeColor="text1"/>
          <w:sz w:val="32"/>
          <w:szCs w:val="32"/>
        </w:rPr>
      </w:pPr>
    </w:p>
    <w:p>
      <w:pPr>
        <w:pStyle w:val="5"/>
        <w:widowControl w:val="0"/>
        <w:spacing w:before="0" w:beforeAutospacing="0" w:after="0" w:afterAutospacing="0" w:line="600" w:lineRule="exact"/>
        <w:jc w:val="center"/>
        <w:rPr>
          <w:rFonts w:hint="eastAsia" w:ascii="方正小标宋简体" w:hAnsi="微软雅黑" w:eastAsia="方正小标宋简体"/>
          <w:b/>
          <w:bCs/>
          <w:color w:val="000000" w:themeColor="text1"/>
          <w:kern w:val="2"/>
          <w:sz w:val="44"/>
          <w:szCs w:val="44"/>
        </w:rPr>
      </w:pPr>
      <w:r>
        <w:rPr>
          <w:rStyle w:val="8"/>
          <w:rFonts w:hint="eastAsia" w:ascii="方正小标宋简体" w:hAnsi="微软雅黑" w:eastAsia="方正小标宋简体"/>
          <w:b w:val="0"/>
          <w:bCs w:val="0"/>
          <w:color w:val="000000" w:themeColor="text1"/>
          <w:kern w:val="2"/>
          <w:sz w:val="44"/>
          <w:szCs w:val="44"/>
        </w:rPr>
        <w:t>云浮市初次职称考核认定办事指南</w:t>
      </w:r>
    </w:p>
    <w:p>
      <w:pPr>
        <w:pStyle w:val="5"/>
        <w:widowControl w:val="0"/>
        <w:spacing w:before="0" w:beforeAutospacing="0" w:after="0" w:afterAutospacing="0" w:line="600" w:lineRule="exact"/>
        <w:jc w:val="both"/>
        <w:rPr>
          <w:rFonts w:hint="eastAsia" w:ascii="仿宋_GB2312" w:hAnsi="微软雅黑" w:eastAsia="仿宋_GB2312"/>
          <w:color w:val="000000" w:themeColor="text1"/>
          <w:kern w:val="2"/>
          <w:sz w:val="32"/>
          <w:szCs w:val="32"/>
        </w:rPr>
      </w:pPr>
    </w:p>
    <w:p>
      <w:pPr>
        <w:pStyle w:val="5"/>
        <w:widowControl w:val="0"/>
        <w:spacing w:before="0" w:beforeAutospacing="0" w:after="0" w:afterAutospacing="0" w:line="600" w:lineRule="exact"/>
        <w:ind w:firstLine="640" w:firstLineChars="200"/>
        <w:jc w:val="both"/>
        <w:rPr>
          <w:rFonts w:hint="eastAsia" w:ascii="黑体" w:hAnsi="黑体" w:eastAsia="黑体"/>
          <w:b/>
          <w:bCs/>
          <w:color w:val="000000" w:themeColor="text1"/>
          <w:kern w:val="2"/>
          <w:sz w:val="32"/>
          <w:szCs w:val="32"/>
        </w:rPr>
      </w:pPr>
      <w:r>
        <w:rPr>
          <w:rStyle w:val="8"/>
          <w:rFonts w:hint="eastAsia" w:ascii="黑体" w:hAnsi="黑体" w:eastAsia="黑体"/>
          <w:b w:val="0"/>
          <w:bCs w:val="0"/>
          <w:color w:val="000000" w:themeColor="text1"/>
          <w:kern w:val="2"/>
          <w:sz w:val="32"/>
          <w:szCs w:val="32"/>
        </w:rPr>
        <w:t>一、事项名称</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职称初次考核认定。</w:t>
      </w:r>
    </w:p>
    <w:p>
      <w:pPr>
        <w:pStyle w:val="5"/>
        <w:widowControl w:val="0"/>
        <w:spacing w:before="0" w:beforeAutospacing="0" w:after="0" w:afterAutospacing="0" w:line="600" w:lineRule="exact"/>
        <w:ind w:firstLine="640" w:firstLineChars="200"/>
        <w:jc w:val="both"/>
        <w:rPr>
          <w:rStyle w:val="8"/>
          <w:rFonts w:ascii="黑体" w:hAnsi="黑体" w:eastAsia="黑体"/>
          <w:b w:val="0"/>
          <w:bCs w:val="0"/>
          <w:color w:val="000000" w:themeColor="text1"/>
          <w:kern w:val="2"/>
          <w:sz w:val="32"/>
          <w:szCs w:val="32"/>
        </w:rPr>
      </w:pPr>
      <w:r>
        <w:rPr>
          <w:rStyle w:val="8"/>
          <w:rFonts w:hint="eastAsia" w:ascii="黑体" w:hAnsi="黑体" w:eastAsia="黑体"/>
          <w:b w:val="0"/>
          <w:bCs w:val="0"/>
          <w:color w:val="000000" w:themeColor="text1"/>
          <w:kern w:val="2"/>
          <w:sz w:val="32"/>
          <w:szCs w:val="32"/>
        </w:rPr>
        <w:t>二、设定依据</w:t>
      </w:r>
      <w:bookmarkStart w:id="0" w:name="_Hlk52265226"/>
    </w:p>
    <w:bookmarkEnd w:id="0"/>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根据国家、省职称制度改革要求和《职称评审管理暂行规定》（人社部令第40号）、《广东省初次职称考核认定规定》有关规定。</w:t>
      </w:r>
    </w:p>
    <w:p>
      <w:pPr>
        <w:pStyle w:val="5"/>
        <w:widowControl w:val="0"/>
        <w:spacing w:before="0" w:beforeAutospacing="0" w:after="0" w:afterAutospacing="0" w:line="600" w:lineRule="exact"/>
        <w:ind w:firstLine="640" w:firstLineChars="200"/>
        <w:jc w:val="both"/>
        <w:rPr>
          <w:rStyle w:val="8"/>
          <w:rFonts w:ascii="黑体" w:hAnsi="黑体" w:eastAsia="黑体"/>
          <w:b w:val="0"/>
          <w:bCs w:val="0"/>
          <w:color w:val="000000" w:themeColor="text1"/>
          <w:kern w:val="2"/>
          <w:sz w:val="32"/>
          <w:szCs w:val="32"/>
        </w:rPr>
      </w:pPr>
      <w:r>
        <w:rPr>
          <w:rStyle w:val="8"/>
          <w:rFonts w:hint="eastAsia" w:ascii="黑体" w:hAnsi="黑体" w:eastAsia="黑体"/>
          <w:b w:val="0"/>
          <w:bCs w:val="0"/>
          <w:color w:val="000000" w:themeColor="text1"/>
          <w:kern w:val="2"/>
          <w:sz w:val="32"/>
          <w:szCs w:val="32"/>
        </w:rPr>
        <w:t>三、对象范围</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初次职称考核认定对象范围，包括在全省各种所有制的企业、事业单位、社会团体、个体经济组织等用人单位中从事与所学专业对口或相近的专业技术工作，具备国家承认的博士研究生、硕士研究生、大学本科、大学专科和中专毕业等学历的全日制普通大中专院校毕业生，以及技工院校毕业生。考核认定的职称层级范围包括员级、助理级、中级三个层次。</w:t>
      </w:r>
    </w:p>
    <w:p>
      <w:pPr>
        <w:pStyle w:val="5"/>
        <w:widowControl w:val="0"/>
        <w:spacing w:before="0" w:beforeAutospacing="0" w:after="0" w:afterAutospacing="0" w:line="600" w:lineRule="exact"/>
        <w:ind w:firstLine="640" w:firstLineChars="200"/>
        <w:jc w:val="both"/>
        <w:rPr>
          <w:rStyle w:val="8"/>
          <w:rFonts w:ascii="黑体" w:eastAsia="黑体"/>
        </w:rPr>
      </w:pPr>
      <w:r>
        <w:rPr>
          <w:rStyle w:val="8"/>
          <w:rFonts w:hint="eastAsia" w:ascii="黑体" w:hAnsi="黑体" w:eastAsia="黑体"/>
          <w:b w:val="0"/>
          <w:bCs w:val="0"/>
          <w:color w:val="000000" w:themeColor="text1"/>
          <w:kern w:val="2"/>
          <w:sz w:val="32"/>
          <w:szCs w:val="32"/>
        </w:rPr>
        <w:t>四、考核认定条件</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1.中专或技工院校中级技工班毕业后，从事专业技术工作1年以上，并取得业绩，可考核认定为员级职称；</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2.大学专科或技工院校高级技工班毕业后，从事专业技术工作3年以上，并取得业绩，可考核认定为助理级职称；</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3.大学本科或预备技师（技师）班毕业后，从事专业技术工作1年以上，并取得业绩，可考核认定为助理级职称；</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4.研究生班毕业或获得双学士学位后，从事专业技术工作1年以上，并取得业绩，可考核认定为助理级职称；</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5.硕士研究生毕业，从事专业工作，可直接考核认定为助理级职称；或从事专业技术工作3年以上，并取得业绩，可考核认定为中级职称；</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6.博士研究生毕业后，从事专业技术工作，可考核认定为中级职称。</w:t>
      </w:r>
    </w:p>
    <w:p>
      <w:pPr>
        <w:pStyle w:val="5"/>
        <w:widowControl w:val="0"/>
        <w:spacing w:before="0" w:beforeAutospacing="0" w:after="0" w:afterAutospacing="0" w:line="600" w:lineRule="exact"/>
        <w:ind w:firstLine="640" w:firstLineChars="200"/>
        <w:jc w:val="both"/>
        <w:rPr>
          <w:rStyle w:val="8"/>
          <w:rFonts w:ascii="黑体" w:eastAsia="黑体"/>
          <w:b w:val="0"/>
          <w:color w:val="000000" w:themeColor="text1"/>
          <w:kern w:val="2"/>
          <w:sz w:val="32"/>
          <w:szCs w:val="32"/>
        </w:rPr>
      </w:pPr>
      <w:r>
        <w:rPr>
          <w:rStyle w:val="8"/>
          <w:rFonts w:hint="eastAsia" w:ascii="黑体" w:eastAsia="黑体"/>
          <w:b w:val="0"/>
          <w:color w:val="000000" w:themeColor="text1"/>
          <w:kern w:val="2"/>
          <w:sz w:val="32"/>
          <w:szCs w:val="32"/>
        </w:rPr>
        <w:t>五、有以下情形之一的，不符合初次职称考核认定条件：</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1.从事专业技术工作与所学专业不相关、不相近的；</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2.非全日制的学历，不得用于申报初次职称考核认定；</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3.已取得职称的；</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4.不服从用人单位工作安排或不胜任专业技术岗位工作的或年度考核不称职、基本称职的。</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5.实行全国统一考试的专业。</w:t>
      </w:r>
    </w:p>
    <w:p>
      <w:pPr>
        <w:pStyle w:val="5"/>
        <w:widowControl w:val="0"/>
        <w:spacing w:before="0" w:beforeAutospacing="0" w:after="0" w:afterAutospacing="0" w:line="600" w:lineRule="exact"/>
        <w:ind w:firstLine="640" w:firstLineChars="200"/>
        <w:jc w:val="both"/>
        <w:rPr>
          <w:rStyle w:val="8"/>
          <w:rFonts w:ascii="黑体" w:eastAsia="黑体"/>
        </w:rPr>
      </w:pPr>
      <w:r>
        <w:rPr>
          <w:rStyle w:val="8"/>
          <w:rFonts w:hint="eastAsia" w:ascii="黑体" w:hAnsi="黑体" w:eastAsia="黑体"/>
          <w:b w:val="0"/>
          <w:bCs w:val="0"/>
          <w:color w:val="000000" w:themeColor="text1"/>
          <w:kern w:val="2"/>
          <w:sz w:val="32"/>
          <w:szCs w:val="32"/>
        </w:rPr>
        <w:t>六、办理材料</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1.学历、学位证明（复印件各一份，原件交评委会办公室查验）；</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2.与申报职称相关的专业技术论文（申报考核认定中级职称需提交，应在具备CN或ISBN刊号的学术杂志发表；或尚未发表，字数在2500字以上，由单位出具鉴定意见，研究并解决某个专业技术问题的论文）；</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3.专业技术工作业绩成果及相关证明材料；</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4.专业技术工作报告或工作总结（1000字左右，简明扼要，能有效反映个人专业技术工作经历、能力与水平）；</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5.年度考核表（按所申报职称要求的最低工作年限提供）；</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6.近半年缴交社保证明或在职在岗证明，在非公有制企业（单位）工作的需提交工商营业执照副本复印件；</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7.申报人员单位公示情况表；</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8.初次职称考核认定申报表（一份）；</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9.实行行业准入控制的，要求提供相关准入资格证书。</w:t>
      </w:r>
    </w:p>
    <w:p>
      <w:pPr>
        <w:pStyle w:val="5"/>
        <w:widowControl w:val="0"/>
        <w:spacing w:before="0" w:beforeAutospacing="0" w:after="0" w:afterAutospacing="0" w:line="600" w:lineRule="exact"/>
        <w:ind w:firstLine="640" w:firstLineChars="200"/>
        <w:jc w:val="both"/>
        <w:rPr>
          <w:rStyle w:val="8"/>
          <w:rFonts w:ascii="黑体" w:eastAsia="黑体"/>
          <w:b w:val="0"/>
          <w:color w:val="000000" w:themeColor="text1"/>
          <w:kern w:val="2"/>
          <w:sz w:val="32"/>
          <w:szCs w:val="32"/>
        </w:rPr>
      </w:pPr>
      <w:r>
        <w:rPr>
          <w:rStyle w:val="8"/>
          <w:rFonts w:hint="eastAsia" w:ascii="黑体" w:eastAsia="黑体"/>
          <w:b w:val="0"/>
          <w:color w:val="000000" w:themeColor="text1"/>
          <w:kern w:val="2"/>
          <w:sz w:val="32"/>
          <w:szCs w:val="32"/>
        </w:rPr>
        <w:t>七、办事流程</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个人提出申请（填写相关表格）→单位审核材料、考核评议、公示、推荐（公示时间不少于5个工作日）→主管部门审核盖章（非公有制用人单位纸质材料送非公评审点盖章）→材料送相应职称评委会（委托市外评委会认定需先到市人社局专技科审核并出具委托函）→评委会评审认定→评委会办公室公示（不少于5个工作日）→县级以上人社局专技业务管理部门审核确认，在省职称管理系统审核发证。</w:t>
      </w:r>
    </w:p>
    <w:p>
      <w:pPr>
        <w:pStyle w:val="5"/>
        <w:widowControl w:val="0"/>
        <w:spacing w:before="0" w:beforeAutospacing="0" w:after="0" w:afterAutospacing="0" w:line="600" w:lineRule="exact"/>
        <w:ind w:firstLine="640" w:firstLineChars="200"/>
        <w:jc w:val="both"/>
        <w:rPr>
          <w:rStyle w:val="8"/>
          <w:rFonts w:ascii="黑体" w:eastAsia="黑体"/>
          <w:b w:val="0"/>
          <w:color w:val="000000" w:themeColor="text1"/>
          <w:kern w:val="2"/>
          <w:sz w:val="32"/>
          <w:szCs w:val="32"/>
        </w:rPr>
      </w:pPr>
      <w:r>
        <w:rPr>
          <w:rStyle w:val="8"/>
          <w:rFonts w:hint="eastAsia" w:ascii="黑体" w:eastAsia="黑体"/>
          <w:b w:val="0"/>
          <w:color w:val="000000" w:themeColor="text1"/>
          <w:kern w:val="2"/>
          <w:sz w:val="32"/>
          <w:szCs w:val="32"/>
        </w:rPr>
        <w:t>八、办理时间与期限</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每年集中申报和考核认定一次，具体时间按照省、市当年度相关工作通知执行。</w:t>
      </w:r>
    </w:p>
    <w:p>
      <w:pPr>
        <w:pStyle w:val="5"/>
        <w:widowControl w:val="0"/>
        <w:spacing w:before="0" w:beforeAutospacing="0" w:after="0" w:afterAutospacing="0" w:line="600" w:lineRule="exact"/>
        <w:ind w:firstLine="640" w:firstLineChars="200"/>
        <w:jc w:val="both"/>
        <w:rPr>
          <w:rFonts w:hint="eastAsia" w:ascii="黑体" w:hAnsi="黑体" w:eastAsia="黑体"/>
          <w:b/>
          <w:bCs/>
          <w:color w:val="000000" w:themeColor="text1"/>
          <w:kern w:val="2"/>
          <w:sz w:val="32"/>
          <w:szCs w:val="32"/>
        </w:rPr>
      </w:pPr>
      <w:r>
        <w:rPr>
          <w:rStyle w:val="8"/>
          <w:rFonts w:hint="eastAsia" w:ascii="黑体" w:hAnsi="黑体" w:eastAsia="黑体"/>
          <w:b w:val="0"/>
          <w:bCs w:val="0"/>
          <w:color w:val="000000" w:themeColor="text1"/>
          <w:kern w:val="2"/>
          <w:sz w:val="32"/>
          <w:szCs w:val="32"/>
        </w:rPr>
        <w:t>九、收费标准</w:t>
      </w:r>
    </w:p>
    <w:p>
      <w:pPr>
        <w:pStyle w:val="5"/>
        <w:widowControl w:val="0"/>
        <w:spacing w:before="0" w:beforeAutospacing="0" w:after="0" w:afterAutospacing="0" w:line="600" w:lineRule="exact"/>
        <w:ind w:firstLine="640" w:firstLineChars="200"/>
        <w:jc w:val="both"/>
        <w:rPr>
          <w:rFonts w:hint="eastAsia" w:ascii="仿宋_GB2312" w:hAnsi="微软雅黑" w:eastAsia="仿宋_GB2312"/>
          <w:color w:val="000000" w:themeColor="text1"/>
          <w:kern w:val="2"/>
          <w:sz w:val="32"/>
          <w:szCs w:val="32"/>
        </w:rPr>
      </w:pPr>
      <w:r>
        <w:rPr>
          <w:rFonts w:hint="eastAsia" w:ascii="仿宋_GB2312" w:hAnsi="微软雅黑" w:eastAsia="仿宋_GB2312"/>
          <w:color w:val="000000" w:themeColor="text1"/>
          <w:kern w:val="2"/>
          <w:sz w:val="32"/>
          <w:szCs w:val="32"/>
        </w:rPr>
        <w:t>初级标准为280元/人，中级标准为450元/人，由职称评审委员会办公室收取。收费依据：</w:t>
      </w:r>
      <w:r>
        <w:rPr>
          <w:rFonts w:hint="eastAsia" w:ascii="仿宋_GB2312" w:eastAsia="仿宋_GB2312"/>
          <w:color w:val="000000" w:themeColor="text1"/>
          <w:kern w:val="2"/>
          <w:sz w:val="32"/>
          <w:szCs w:val="32"/>
        </w:rPr>
        <w:t>《关于转发省物价局、省财政厅〈关于调整专业技术资格评审费标准的复函〉的通知》（粤人发〔2007〕35号）。</w:t>
      </w:r>
    </w:p>
    <w:sectPr>
      <w:pgSz w:w="11906" w:h="16838"/>
      <w:pgMar w:top="1797" w:right="1440" w:bottom="1440"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YwZTMxZGZmODI0NWJiM2UzYmI2YjAzZjIzMzM5ZjIifQ=="/>
  </w:docVars>
  <w:rsids>
    <w:rsidRoot w:val="00876668"/>
    <w:rsid w:val="0003772E"/>
    <w:rsid w:val="000637F7"/>
    <w:rsid w:val="000724B9"/>
    <w:rsid w:val="000B351F"/>
    <w:rsid w:val="00105181"/>
    <w:rsid w:val="001412C4"/>
    <w:rsid w:val="001F7C53"/>
    <w:rsid w:val="0020573C"/>
    <w:rsid w:val="00270110"/>
    <w:rsid w:val="002B5756"/>
    <w:rsid w:val="002F1633"/>
    <w:rsid w:val="00471A27"/>
    <w:rsid w:val="004B3CB7"/>
    <w:rsid w:val="00546B0D"/>
    <w:rsid w:val="005B55CD"/>
    <w:rsid w:val="005D691B"/>
    <w:rsid w:val="00647BCB"/>
    <w:rsid w:val="007E428E"/>
    <w:rsid w:val="00876668"/>
    <w:rsid w:val="0096209F"/>
    <w:rsid w:val="00A5745E"/>
    <w:rsid w:val="00B260D5"/>
    <w:rsid w:val="00B410FF"/>
    <w:rsid w:val="00B85AE7"/>
    <w:rsid w:val="00BB182D"/>
    <w:rsid w:val="00C46C26"/>
    <w:rsid w:val="00D21A53"/>
    <w:rsid w:val="00D8302F"/>
    <w:rsid w:val="00DE1480"/>
    <w:rsid w:val="00DE2B64"/>
    <w:rsid w:val="00E143F5"/>
    <w:rsid w:val="00F1569B"/>
    <w:rsid w:val="00F566F6"/>
    <w:rsid w:val="072D2C2E"/>
    <w:rsid w:val="08600EA9"/>
    <w:rsid w:val="10A27718"/>
    <w:rsid w:val="11A70BC9"/>
    <w:rsid w:val="12CA5E07"/>
    <w:rsid w:val="1AAD352D"/>
    <w:rsid w:val="38226576"/>
    <w:rsid w:val="3A3F0C19"/>
    <w:rsid w:val="3B300CE2"/>
    <w:rsid w:val="432F3E09"/>
    <w:rsid w:val="4B130A8C"/>
    <w:rsid w:val="536416B2"/>
    <w:rsid w:val="68013AB5"/>
    <w:rsid w:val="6A6B466F"/>
    <w:rsid w:val="6BD14C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209</Words>
  <Characters>1195</Characters>
  <Lines>9</Lines>
  <Paragraphs>2</Paragraphs>
  <TotalTime>3</TotalTime>
  <ScaleCrop>false</ScaleCrop>
  <LinksUpToDate>false</LinksUpToDate>
  <CharactersWithSpaces>1402</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2020-08-25T09:16:00Z</dcterms:created>
  <dc:creator>Administrator</dc:creator>
  <cp:lastModifiedBy>莫日浩</cp:lastModifiedBy>
  <cp:lastPrinted>2022-11-23T07:05:00Z</cp:lastPrinted>
  <dcterms:modified xsi:type="dcterms:W3CDTF">2023-11-09T09:20:01Z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F6D4415EF8AF477299101C246331D237</vt:lpwstr>
  </property>
</Properties>
</file>