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B29C">
      <w:pPr>
        <w:jc w:val="center"/>
        <w:rPr>
          <w:rFonts w:hint="eastAsia" w:ascii="宋体" w:hAnsi="宋体" w:eastAsia="宋体" w:cs="宋体"/>
          <w:b w:val="0"/>
          <w:bCs w:val="0"/>
          <w:kern w:val="0"/>
          <w:sz w:val="110"/>
          <w:szCs w:val="110"/>
          <w:lang w:eastAsia="zh-CN"/>
        </w:rPr>
      </w:pPr>
      <w:r>
        <w:rPr>
          <w:rFonts w:hint="eastAsia" w:ascii="宋体" w:hAnsi="宋体" w:eastAsia="宋体" w:cs="宋体"/>
          <w:b w:val="0"/>
          <w:bCs w:val="0"/>
          <w:color w:val="FF0000"/>
          <w:sz w:val="110"/>
          <w:szCs w:val="110"/>
          <w:lang w:eastAsia="zh-CN"/>
        </w:rPr>
        <w:t>郁南县妇幼保健</w:t>
      </w:r>
      <w:r>
        <w:rPr>
          <w:rFonts w:hint="eastAsia" w:ascii="宋体" w:hAnsi="宋体" w:eastAsia="宋体" w:cs="宋体"/>
          <w:b w:val="0"/>
          <w:bCs w:val="0"/>
          <w:color w:val="FF0000"/>
          <w:sz w:val="110"/>
          <w:szCs w:val="110"/>
        </w:rPr>
        <w:t>院</w:t>
      </w:r>
    </w:p>
    <w:p w14:paraId="347A0393">
      <w:pPr>
        <w:spacing w:line="245" w:lineRule="auto"/>
        <w:rPr>
          <w:rFonts w:ascii="Arial"/>
          <w:sz w:val="21"/>
        </w:rPr>
      </w:pPr>
    </w:p>
    <w:p w14:paraId="71AD6673">
      <w:pPr>
        <w:spacing w:line="30" w:lineRule="exact"/>
        <w:textAlignment w:val="center"/>
      </w:pPr>
      <w:r>
        <w:drawing>
          <wp:inline distT="0" distB="0" distL="0" distR="0">
            <wp:extent cx="5599430" cy="19050"/>
            <wp:effectExtent l="0" t="0" r="127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5600064" cy="19050"/>
                    </a:xfrm>
                    <a:prstGeom prst="rect">
                      <a:avLst/>
                    </a:prstGeom>
                  </pic:spPr>
                </pic:pic>
              </a:graphicData>
            </a:graphic>
          </wp:inline>
        </w:drawing>
      </w:r>
    </w:p>
    <w:p w14:paraId="60FA6952">
      <w:pPr>
        <w:spacing w:line="400" w:lineRule="auto"/>
        <w:rPr>
          <w:rFonts w:ascii="Arial"/>
          <w:sz w:val="21"/>
        </w:rPr>
      </w:pPr>
    </w:p>
    <w:p w14:paraId="1300FFF5">
      <w:pPr>
        <w:spacing w:line="263" w:lineRule="auto"/>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关于202</w:t>
      </w:r>
      <w:r>
        <w:rPr>
          <w:rFonts w:hint="eastAsia" w:ascii="黑体" w:hAnsi="黑体" w:eastAsia="黑体" w:cs="黑体"/>
          <w:sz w:val="44"/>
          <w:szCs w:val="44"/>
          <w:lang w:val="en-US" w:eastAsia="zh-CN"/>
        </w:rPr>
        <w:t>5</w:t>
      </w:r>
      <w:r>
        <w:rPr>
          <w:rFonts w:hint="eastAsia" w:ascii="黑体" w:hAnsi="黑体" w:eastAsia="黑体" w:cs="黑体"/>
          <w:sz w:val="44"/>
          <w:szCs w:val="44"/>
          <w:lang w:eastAsia="zh-CN"/>
        </w:rPr>
        <w:t>年后勤服务采购公告</w:t>
      </w:r>
    </w:p>
    <w:p w14:paraId="70199FAC">
      <w:pPr>
        <w:spacing w:before="101" w:line="383" w:lineRule="auto"/>
        <w:ind w:right="236"/>
        <w:rPr>
          <w:rFonts w:hint="eastAsia" w:ascii="仿宋_GB2312" w:hAnsi="仿宋_GB2312" w:eastAsia="仿宋_GB2312" w:cs="仿宋_GB2312"/>
          <w:spacing w:val="9"/>
          <w:sz w:val="28"/>
          <w:szCs w:val="28"/>
          <w:lang w:eastAsia="zh-CN"/>
        </w:rPr>
      </w:pPr>
    </w:p>
    <w:p w14:paraId="7EA7EBB5">
      <w:pPr>
        <w:spacing w:before="101" w:line="383" w:lineRule="auto"/>
        <w:ind w:right="236"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郁南县妇幼保健院根据业务发展需要，拟对医院后勤服务进行采购（一年期）。现开展本项目比选采购，具体事项如下：</w:t>
      </w:r>
    </w:p>
    <w:p w14:paraId="34FB2C2C">
      <w:pPr>
        <w:numPr>
          <w:ilvl w:val="0"/>
          <w:numId w:val="0"/>
        </w:numPr>
        <w:spacing w:before="101" w:line="383" w:lineRule="auto"/>
        <w:ind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一、项目名称：郁南县妇幼保健院后勤采购项目</w:t>
      </w:r>
    </w:p>
    <w:p w14:paraId="0DE3C246">
      <w:pPr>
        <w:numPr>
          <w:ilvl w:val="0"/>
          <w:numId w:val="0"/>
        </w:numPr>
        <w:spacing w:before="101" w:line="383" w:lineRule="auto"/>
        <w:ind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二、服务范围：郁南县妇幼保健院</w:t>
      </w:r>
    </w:p>
    <w:p w14:paraId="4FA6D34A">
      <w:pPr>
        <w:numPr>
          <w:ilvl w:val="0"/>
          <w:numId w:val="0"/>
        </w:numPr>
        <w:spacing w:before="101" w:line="383" w:lineRule="auto"/>
        <w:ind w:right="236" w:rightChars="0" w:firstLine="596" w:firstLineChars="200"/>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eastAsia="zh-CN"/>
        </w:rPr>
        <w:t>三、最高预算限额：</w:t>
      </w:r>
      <w:bookmarkStart w:id="0" w:name="_GoBack"/>
      <w:r>
        <w:rPr>
          <w:rFonts w:hint="eastAsia" w:ascii="仿宋_GB2312" w:hAnsi="仿宋_GB2312" w:eastAsia="仿宋_GB2312" w:cs="仿宋_GB2312"/>
          <w:spacing w:val="9"/>
          <w:sz w:val="28"/>
          <w:szCs w:val="28"/>
          <w:lang w:val="en-US" w:eastAsia="zh-CN"/>
        </w:rPr>
        <w:t>63.804万元</w:t>
      </w:r>
      <w:bookmarkEnd w:id="0"/>
    </w:p>
    <w:p w14:paraId="745ED3A9">
      <w:pPr>
        <w:numPr>
          <w:ilvl w:val="0"/>
          <w:numId w:val="0"/>
        </w:numPr>
        <w:spacing w:before="101" w:line="383" w:lineRule="auto"/>
        <w:ind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四、服务单位资格要求：</w:t>
      </w:r>
    </w:p>
    <w:p w14:paraId="3E5DC07D">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1.投标供应商应具备《政府采购法》第二十二条规定的条件，提供下列材料： </w:t>
      </w:r>
    </w:p>
    <w:p w14:paraId="4EE9C89D">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 </w:t>
      </w:r>
    </w:p>
    <w:p w14:paraId="28E4B379">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（2）有依法缴纳税收和社会保障资金的良好记录：提供书面承诺声明函，格式自拟。 </w:t>
      </w:r>
    </w:p>
    <w:p w14:paraId="1809DE73">
      <w:pPr>
        <w:numPr>
          <w:ilvl w:val="0"/>
          <w:numId w:val="0"/>
        </w:numPr>
        <w:spacing w:before="101" w:line="383" w:lineRule="auto"/>
        <w:ind w:leftChars="0" w:right="236" w:rightChars="0" w:firstLine="596" w:firstLineChars="200"/>
        <w:rPr>
          <w:rFonts w:hint="eastAsia"/>
          <w:lang w:val="en-US" w:eastAsia="zh-CN"/>
        </w:rPr>
      </w:pPr>
      <w:r>
        <w:rPr>
          <w:rFonts w:hint="eastAsia" w:ascii="仿宋_GB2312" w:hAnsi="仿宋_GB2312" w:eastAsia="仿宋_GB2312" w:cs="仿宋_GB2312"/>
          <w:spacing w:val="9"/>
          <w:sz w:val="28"/>
          <w:szCs w:val="28"/>
          <w:lang w:val="en-US" w:eastAsia="zh-CN"/>
        </w:rPr>
        <w:t xml:space="preserve">（3）具有良好的商业信誉和健全的财务会计制度：提供书面承诺声明函，格式自拟。 </w:t>
      </w:r>
    </w:p>
    <w:p w14:paraId="4DBE4812">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（4）履行合同所必需的资质和专业能力：按投标（响应）文</w:t>
      </w:r>
    </w:p>
    <w:p w14:paraId="4B1781CE">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p>
    <w:p w14:paraId="14018636">
      <w:pPr>
        <w:numPr>
          <w:ilvl w:val="0"/>
          <w:numId w:val="0"/>
        </w:numPr>
        <w:spacing w:before="101" w:line="383" w:lineRule="auto"/>
        <w:ind w:right="236" w:rightChars="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件格式填报资质和专业能力情况。 </w:t>
      </w:r>
    </w:p>
    <w:p w14:paraId="6F298F95">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 </w:t>
      </w:r>
    </w:p>
    <w:p w14:paraId="3245DB8F">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6）信用记录：本项目供应商未被列入“信用中国”网站(www.creditchina.gov.cn)以下任何记录名单之一：①失信被执行人；②重大税收违法案件当事人名单；③政府采购严重违法失信行为（政府采购不良行为记录）。同时，不处于中国政府采购网(www.ccgp.gov.cn)“政府采购严重违法失信行为信息记录”中的禁止参加政府采购活动期间。【说明：①由资格性审查人员于投标截止日在“信用中国” 网站 （www.creditchina.gov.cn）及中国政府采购网(www.ccgp.gov.cn)查询结果为准，如在上述网站查询结果 均显示没有相关记录，视为不存在上述不良信用记录。②采购代理机构同时对信用信息查询记录和证据截 图或下载存档；③供应商为分支机构的，同时对该分支机构所属总公司（总所）进行信用记录查询，该分支机构所属总公司（总所）存在不良信用记录的，视同供应商存在不良信用记录。】 </w:t>
      </w:r>
    </w:p>
    <w:p w14:paraId="05CE7098">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（7）供应商必须符合法律、行政法规规定的其他条件：单位负责人为同一人或者存在直接控股、管理关系的不同供应商，不得同时参加本采购项目（或采购包）投标（响应）。为本项目提供整</w:t>
      </w:r>
    </w:p>
    <w:p w14:paraId="4E973AB8">
      <w:pPr>
        <w:numPr>
          <w:ilvl w:val="0"/>
          <w:numId w:val="0"/>
        </w:numPr>
        <w:spacing w:before="101" w:line="383" w:lineRule="auto"/>
        <w:ind w:right="236" w:rightChars="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体设计、规范编制或者项目管理、监理、检测等服务的供应商，不</w:t>
      </w:r>
    </w:p>
    <w:p w14:paraId="533486EE">
      <w:pPr>
        <w:numPr>
          <w:ilvl w:val="0"/>
          <w:numId w:val="0"/>
        </w:numPr>
        <w:spacing w:before="101" w:line="383" w:lineRule="auto"/>
        <w:ind w:right="236" w:rightChars="0"/>
        <w:rPr>
          <w:rFonts w:hint="eastAsia" w:ascii="仿宋_GB2312" w:hAnsi="仿宋_GB2312" w:eastAsia="仿宋_GB2312" w:cs="仿宋_GB2312"/>
          <w:spacing w:val="9"/>
          <w:sz w:val="28"/>
          <w:szCs w:val="28"/>
          <w:lang w:val="en-US" w:eastAsia="zh-CN"/>
        </w:rPr>
      </w:pPr>
    </w:p>
    <w:p w14:paraId="08098D5F">
      <w:pPr>
        <w:numPr>
          <w:ilvl w:val="0"/>
          <w:numId w:val="0"/>
        </w:numPr>
        <w:spacing w:before="101" w:line="383" w:lineRule="auto"/>
        <w:ind w:right="236" w:rightChars="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得再参与本项目投标（响应）。投标（报价）函相关承诺要求内容。【提供《供应商资格声明函》】</w:t>
      </w:r>
    </w:p>
    <w:p w14:paraId="014F4E4F">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（8）投标人必须在政府采购网的定点供应商名单内，否则投标无效。</w:t>
      </w:r>
    </w:p>
    <w:p w14:paraId="372AA778">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2、本项目不接受联合体投标。【提供《承诺函》】</w:t>
      </w:r>
    </w:p>
    <w:p w14:paraId="35865B49">
      <w:pPr>
        <w:numPr>
          <w:ilvl w:val="0"/>
          <w:numId w:val="0"/>
        </w:numPr>
        <w:spacing w:before="101" w:line="383" w:lineRule="auto"/>
        <w:ind w:leftChars="0" w:right="236" w:rightChars="0" w:firstLine="596" w:firstLineChars="200"/>
        <w:rPr>
          <w:rFonts w:hint="eastAsia" w:ascii="仿宋_GB2312" w:hAnsi="仿宋_GB2312" w:eastAsia="仿宋_GB2312" w:cs="仿宋_GB2312"/>
          <w:b w:val="0"/>
          <w:bCs w:val="0"/>
          <w:spacing w:val="9"/>
          <w:sz w:val="28"/>
          <w:szCs w:val="28"/>
          <w:lang w:val="en-US" w:eastAsia="zh-CN"/>
        </w:rPr>
      </w:pPr>
      <w:r>
        <w:rPr>
          <w:rFonts w:hint="eastAsia" w:ascii="仿宋_GB2312" w:hAnsi="仿宋_GB2312" w:eastAsia="仿宋_GB2312" w:cs="仿宋_GB2312"/>
          <w:b w:val="0"/>
          <w:bCs w:val="0"/>
          <w:spacing w:val="9"/>
          <w:sz w:val="28"/>
          <w:szCs w:val="28"/>
          <w:lang w:val="en-US" w:eastAsia="zh-CN"/>
        </w:rPr>
        <w:t>五、投标标书要求</w:t>
      </w:r>
    </w:p>
    <w:p w14:paraId="7F328236">
      <w:pPr>
        <w:numPr>
          <w:ilvl w:val="0"/>
          <w:numId w:val="0"/>
        </w:numPr>
        <w:spacing w:before="101" w:line="383" w:lineRule="auto"/>
        <w:ind w:right="236" w:rightChars="0"/>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1.由投标人根据公告附件的参数要求自行编制，投标人需密封携带或者邮寄（至少三本）投标标书参加开标。</w:t>
      </w:r>
    </w:p>
    <w:p w14:paraId="4985130B">
      <w:pPr>
        <w:numPr>
          <w:ilvl w:val="0"/>
          <w:numId w:val="0"/>
        </w:numPr>
        <w:spacing w:before="101" w:line="383" w:lineRule="auto"/>
        <w:ind w:leftChars="0" w:right="236" w:rightChars="0" w:firstLine="596" w:firstLineChars="200"/>
        <w:rPr>
          <w:rFonts w:hint="eastAsia" w:ascii="仿宋_GB2312" w:hAnsi="仿宋_GB2312" w:eastAsia="仿宋_GB2312" w:cs="仿宋_GB2312"/>
          <w:b w:val="0"/>
          <w:bCs w:val="0"/>
          <w:spacing w:val="9"/>
          <w:sz w:val="28"/>
          <w:szCs w:val="28"/>
          <w:lang w:eastAsia="zh-CN"/>
        </w:rPr>
      </w:pPr>
      <w:r>
        <w:rPr>
          <w:rFonts w:hint="eastAsia" w:ascii="仿宋_GB2312" w:hAnsi="仿宋_GB2312" w:eastAsia="仿宋_GB2312" w:cs="仿宋_GB2312"/>
          <w:b w:val="0"/>
          <w:bCs w:val="0"/>
          <w:spacing w:val="9"/>
          <w:sz w:val="28"/>
          <w:szCs w:val="28"/>
          <w:lang w:eastAsia="zh-CN"/>
        </w:rPr>
        <w:t>六、报名截止时间</w:t>
      </w:r>
    </w:p>
    <w:p w14:paraId="703D7593">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eastAsia="zh-CN"/>
        </w:rPr>
        <w:t>即日起至</w:t>
      </w:r>
      <w:r>
        <w:rPr>
          <w:rFonts w:hint="eastAsia" w:ascii="仿宋_GB2312" w:hAnsi="仿宋_GB2312" w:eastAsia="仿宋_GB2312" w:cs="仿宋_GB2312"/>
          <w:spacing w:val="9"/>
          <w:sz w:val="28"/>
          <w:szCs w:val="28"/>
          <w:lang w:val="en-US" w:eastAsia="zh-CN"/>
        </w:rPr>
        <w:t>2024年11月13日下午17:00前。</w:t>
      </w:r>
    </w:p>
    <w:p w14:paraId="2E5E86B6">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七、报名材料的递交方式：</w:t>
      </w:r>
    </w:p>
    <w:p w14:paraId="6CF206F0">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现场、邮寄递交，报名地点：云浮市郁南县妇幼保健院保健楼五楼509办公室，逾期送达或者未送达指定地点的报名材料，招标人不予受理，如有不清楚事宜可在现场或者线上咨询。</w:t>
      </w:r>
    </w:p>
    <w:p w14:paraId="4E15CA37">
      <w:pPr>
        <w:spacing w:before="101" w:line="383" w:lineRule="auto"/>
        <w:ind w:right="236" w:firstLine="596" w:firstLineChars="200"/>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以上资料清单均需加盖公章并按顺序装订成册，密封文件在封面注明项目名称+公司名称+联系人及电话。</w:t>
      </w:r>
    </w:p>
    <w:p w14:paraId="1291F324">
      <w:pPr>
        <w:spacing w:before="101" w:line="383" w:lineRule="auto"/>
        <w:ind w:right="236"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val="en-US" w:eastAsia="zh-CN"/>
        </w:rPr>
        <w:t>八、联系方式及联系地址：</w:t>
      </w:r>
    </w:p>
    <w:p w14:paraId="15638764">
      <w:pPr>
        <w:spacing w:before="101" w:line="383" w:lineRule="auto"/>
        <w:ind w:right="236"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招标人：郁南县妇幼保健院</w:t>
      </w:r>
    </w:p>
    <w:p w14:paraId="71E1FB28">
      <w:pPr>
        <w:spacing w:before="101" w:line="383" w:lineRule="auto"/>
        <w:ind w:right="236" w:firstLine="596" w:firstLineChars="200"/>
        <w:rPr>
          <w:rFonts w:hint="eastAsia"/>
          <w:lang w:eastAsia="zh-CN"/>
        </w:rPr>
      </w:pPr>
      <w:r>
        <w:rPr>
          <w:rFonts w:hint="eastAsia" w:ascii="仿宋_GB2312" w:hAnsi="仿宋_GB2312" w:eastAsia="仿宋_GB2312" w:cs="仿宋_GB2312"/>
          <w:spacing w:val="9"/>
          <w:sz w:val="28"/>
          <w:szCs w:val="28"/>
          <w:lang w:eastAsia="zh-CN"/>
        </w:rPr>
        <w:t>地址：郁南县都城镇五龙村委苏祐塘村</w:t>
      </w:r>
    </w:p>
    <w:p w14:paraId="7A24F53D">
      <w:pPr>
        <w:spacing w:before="101" w:line="383" w:lineRule="auto"/>
        <w:ind w:right="236" w:firstLine="596" w:firstLineChars="200"/>
        <w:rPr>
          <w:rFonts w:hint="eastAsia"/>
          <w:lang w:eastAsia="zh-CN"/>
        </w:rPr>
      </w:pPr>
      <w:r>
        <w:rPr>
          <w:rFonts w:hint="eastAsia" w:ascii="仿宋_GB2312" w:hAnsi="仿宋_GB2312" w:eastAsia="仿宋_GB2312" w:cs="仿宋_GB2312"/>
          <w:spacing w:val="9"/>
          <w:sz w:val="28"/>
          <w:szCs w:val="28"/>
          <w:lang w:eastAsia="zh-CN"/>
        </w:rPr>
        <w:t>联系人：唐小姐</w:t>
      </w:r>
    </w:p>
    <w:p w14:paraId="3483019F">
      <w:pPr>
        <w:spacing w:before="101" w:line="383" w:lineRule="auto"/>
        <w:ind w:right="236"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电话：0766-7334023</w:t>
      </w:r>
    </w:p>
    <w:p w14:paraId="27BA952E">
      <w:pPr>
        <w:spacing w:before="101" w:line="383" w:lineRule="auto"/>
        <w:ind w:right="236"/>
        <w:rPr>
          <w:rFonts w:hint="eastAsia" w:ascii="仿宋_GB2312" w:hAnsi="仿宋_GB2312" w:eastAsia="仿宋_GB2312" w:cs="仿宋_GB2312"/>
          <w:spacing w:val="9"/>
          <w:sz w:val="28"/>
          <w:szCs w:val="28"/>
          <w:lang w:eastAsia="zh-CN"/>
        </w:rPr>
      </w:pPr>
    </w:p>
    <w:p w14:paraId="53D2C50C">
      <w:pPr>
        <w:spacing w:before="101" w:line="383" w:lineRule="auto"/>
        <w:ind w:right="236"/>
        <w:rPr>
          <w:rFonts w:hint="eastAsia" w:ascii="仿宋_GB2312" w:hAnsi="仿宋_GB2312" w:eastAsia="仿宋_GB2312" w:cs="仿宋_GB2312"/>
          <w:spacing w:val="9"/>
          <w:sz w:val="28"/>
          <w:szCs w:val="28"/>
          <w:lang w:eastAsia="zh-CN"/>
        </w:rPr>
      </w:pPr>
    </w:p>
    <w:p w14:paraId="747A9A44">
      <w:pPr>
        <w:pStyle w:val="2"/>
        <w:rPr>
          <w:rFonts w:hint="eastAsia"/>
          <w:lang w:eastAsia="zh-CN"/>
        </w:rPr>
      </w:pPr>
    </w:p>
    <w:p w14:paraId="36E7E080">
      <w:pPr>
        <w:spacing w:before="101" w:line="383" w:lineRule="auto"/>
        <w:ind w:right="236"/>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附件1：郁南县妇幼保健院后勤服务需求书</w:t>
      </w:r>
    </w:p>
    <w:p w14:paraId="34AE9082">
      <w:pPr>
        <w:spacing w:before="101" w:line="383" w:lineRule="auto"/>
        <w:ind w:right="236"/>
        <w:rPr>
          <w:rFonts w:hint="eastAsia" w:ascii="仿宋_GB2312" w:hAnsi="仿宋_GB2312" w:eastAsia="仿宋_GB2312" w:cs="仿宋_GB2312"/>
          <w:spacing w:val="9"/>
          <w:sz w:val="28"/>
          <w:szCs w:val="28"/>
          <w:lang w:eastAsia="zh-CN"/>
        </w:rPr>
      </w:pPr>
    </w:p>
    <w:p w14:paraId="65B66711">
      <w:pPr>
        <w:spacing w:before="101" w:line="383" w:lineRule="auto"/>
        <w:ind w:right="236"/>
        <w:rPr>
          <w:rFonts w:hint="eastAsia" w:ascii="仿宋_GB2312" w:hAnsi="仿宋_GB2312" w:eastAsia="仿宋_GB2312" w:cs="仿宋_GB2312"/>
          <w:spacing w:val="9"/>
          <w:sz w:val="28"/>
          <w:szCs w:val="28"/>
          <w:lang w:eastAsia="zh-CN"/>
        </w:rPr>
      </w:pPr>
    </w:p>
    <w:p w14:paraId="4F8EBF12">
      <w:pPr>
        <w:spacing w:before="101" w:line="225" w:lineRule="auto"/>
        <w:ind w:firstLine="5328" w:firstLineChars="1800"/>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郁南县妇幼保</w:t>
      </w:r>
      <w:r>
        <w:rPr>
          <w:rFonts w:hint="eastAsia" w:ascii="仿宋_GB2312" w:hAnsi="仿宋_GB2312" w:eastAsia="仿宋_GB2312" w:cs="仿宋_GB2312"/>
          <w:spacing w:val="8"/>
          <w:sz w:val="28"/>
          <w:szCs w:val="28"/>
          <w:lang w:eastAsia="zh-CN"/>
        </w:rPr>
        <w:t>健</w:t>
      </w:r>
      <w:r>
        <w:rPr>
          <w:rFonts w:hint="eastAsia" w:ascii="仿宋_GB2312" w:hAnsi="仿宋_GB2312" w:eastAsia="仿宋_GB2312" w:cs="仿宋_GB2312"/>
          <w:spacing w:val="7"/>
          <w:sz w:val="28"/>
          <w:szCs w:val="28"/>
        </w:rPr>
        <w:t>院</w:t>
      </w:r>
    </w:p>
    <w:p w14:paraId="2189D303">
      <w:pPr>
        <w:spacing w:before="101" w:line="383" w:lineRule="auto"/>
        <w:ind w:right="236" w:firstLine="5396" w:firstLineChars="1900"/>
        <w:rPr>
          <w:rFonts w:hint="default" w:ascii="仿宋_GB2312" w:hAnsi="仿宋_GB2312" w:eastAsia="仿宋_GB2312" w:cs="仿宋_GB2312"/>
          <w:spacing w:val="2"/>
          <w:sz w:val="28"/>
          <w:szCs w:val="28"/>
          <w:lang w:val="en-US" w:eastAsia="zh-CN"/>
        </w:rPr>
        <w:sectPr>
          <w:pgSz w:w="11910" w:h="16840"/>
          <w:pgMar w:top="1431" w:right="1548" w:bottom="0" w:left="1543" w:header="0" w:footer="0" w:gutter="0"/>
          <w:cols w:space="720" w:num="1"/>
        </w:sectPr>
      </w:pPr>
      <w:r>
        <w:rPr>
          <w:rFonts w:hint="eastAsia" w:ascii="仿宋_GB2312" w:hAnsi="仿宋_GB2312" w:eastAsia="仿宋_GB2312" w:cs="仿宋_GB2312"/>
          <w:spacing w:val="2"/>
          <w:sz w:val="28"/>
          <w:szCs w:val="28"/>
        </w:rPr>
        <w:t>202</w:t>
      </w: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2"/>
          <w:sz w:val="28"/>
          <w:szCs w:val="28"/>
        </w:rPr>
        <w:t>年</w:t>
      </w:r>
      <w:r>
        <w:rPr>
          <w:rFonts w:hint="eastAsia" w:ascii="仿宋_GB2312" w:hAnsi="仿宋_GB2312" w:eastAsia="仿宋_GB2312" w:cs="仿宋_GB2312"/>
          <w:spacing w:val="2"/>
          <w:sz w:val="28"/>
          <w:szCs w:val="28"/>
          <w:lang w:val="en-US" w:eastAsia="zh-CN"/>
        </w:rPr>
        <w:t>11</w:t>
      </w:r>
      <w:r>
        <w:rPr>
          <w:rFonts w:hint="eastAsia" w:ascii="仿宋_GB2312" w:hAnsi="仿宋_GB2312" w:eastAsia="仿宋_GB2312" w:cs="仿宋_GB2312"/>
          <w:spacing w:val="2"/>
          <w:sz w:val="28"/>
          <w:szCs w:val="28"/>
        </w:rPr>
        <w:t>月</w:t>
      </w:r>
      <w:r>
        <w:rPr>
          <w:rFonts w:hint="eastAsia" w:ascii="仿宋_GB2312" w:hAnsi="仿宋_GB2312" w:eastAsia="仿宋_GB2312" w:cs="仿宋_GB2312"/>
          <w:spacing w:val="2"/>
          <w:sz w:val="28"/>
          <w:szCs w:val="28"/>
          <w:lang w:val="en-US" w:eastAsia="zh-CN"/>
        </w:rPr>
        <w:t>6日</w:t>
      </w:r>
    </w:p>
    <w:p w14:paraId="304E05A3">
      <w:pPr>
        <w:spacing w:line="255" w:lineRule="auto"/>
        <w:rPr>
          <w:rFonts w:hint="eastAsia" w:ascii="仿宋_GB2312" w:hAnsi="仿宋_GB2312" w:eastAsia="仿宋_GB2312" w:cs="仿宋_GB2312"/>
          <w:sz w:val="30"/>
          <w:szCs w:val="30"/>
        </w:rPr>
      </w:pPr>
    </w:p>
    <w:p w14:paraId="655BD8AC">
      <w:pPr>
        <w:spacing w:line="255" w:lineRule="auto"/>
        <w:rPr>
          <w:rFonts w:hint="eastAsia" w:ascii="仿宋_GB2312" w:hAnsi="仿宋_GB2312" w:eastAsia="仿宋_GB2312" w:cs="仿宋_GB2312"/>
          <w:sz w:val="30"/>
          <w:szCs w:val="30"/>
        </w:rPr>
      </w:pPr>
    </w:p>
    <w:p w14:paraId="5806F26B">
      <w:pPr>
        <w:spacing w:line="255" w:lineRule="auto"/>
        <w:rPr>
          <w:rFonts w:hint="eastAsia" w:ascii="仿宋_GB2312" w:hAnsi="仿宋_GB2312" w:eastAsia="仿宋_GB2312" w:cs="仿宋_GB2312"/>
          <w:sz w:val="30"/>
          <w:szCs w:val="30"/>
        </w:rPr>
      </w:pPr>
    </w:p>
    <w:p w14:paraId="43F9B817">
      <w:pPr>
        <w:spacing w:line="256" w:lineRule="auto"/>
        <w:rPr>
          <w:rFonts w:hint="eastAsia" w:ascii="仿宋_GB2312" w:hAnsi="仿宋_GB2312" w:eastAsia="仿宋_GB2312" w:cs="仿宋_GB2312"/>
          <w:sz w:val="30"/>
          <w:szCs w:val="30"/>
        </w:rPr>
      </w:pPr>
    </w:p>
    <w:p w14:paraId="060F8F2D">
      <w:pPr>
        <w:spacing w:line="256" w:lineRule="auto"/>
        <w:rPr>
          <w:rFonts w:hint="eastAsia" w:ascii="仿宋_GB2312" w:hAnsi="仿宋_GB2312" w:eastAsia="仿宋_GB2312" w:cs="仿宋_GB2312"/>
          <w:sz w:val="30"/>
          <w:szCs w:val="30"/>
        </w:rPr>
      </w:pPr>
    </w:p>
    <w:p w14:paraId="0C5FB4BF">
      <w:pPr>
        <w:spacing w:line="256" w:lineRule="auto"/>
        <w:rPr>
          <w:rFonts w:hint="eastAsia" w:ascii="仿宋_GB2312" w:hAnsi="仿宋_GB2312" w:eastAsia="仿宋_GB2312" w:cs="仿宋_GB2312"/>
          <w:sz w:val="30"/>
          <w:szCs w:val="30"/>
        </w:rPr>
      </w:pPr>
    </w:p>
    <w:p w14:paraId="2B6E90D9">
      <w:pPr>
        <w:spacing w:before="219" w:line="225" w:lineRule="auto"/>
        <w:ind w:left="5374"/>
        <w:rPr>
          <w:rFonts w:hint="eastAsia" w:ascii="仿宋_GB2312" w:hAnsi="仿宋_GB2312" w:eastAsia="仿宋_GB2312" w:cs="仿宋_GB2312"/>
          <w:sz w:val="30"/>
          <w:szCs w:val="30"/>
        </w:rPr>
      </w:pPr>
    </w:p>
    <w:p w14:paraId="50CE13C1">
      <w:pPr>
        <w:spacing w:line="241" w:lineRule="auto"/>
        <w:rPr>
          <w:rFonts w:ascii="Arial"/>
          <w:sz w:val="21"/>
        </w:rPr>
      </w:pPr>
    </w:p>
    <w:p w14:paraId="61CA1628">
      <w:pPr>
        <w:ind w:left="6720" w:hanging="6720" w:hangingChars="2100"/>
        <w:jc w:val="center"/>
        <w:rPr>
          <w:rFonts w:hint="eastAsia" w:ascii="仿宋_GB2312" w:hAnsi="仿宋_GB2312" w:eastAsia="仿宋_GB2312" w:cs="仿宋_GB2312"/>
          <w:sz w:val="32"/>
          <w:szCs w:val="32"/>
          <w:lang w:val="en-US" w:eastAsia="zh-CN"/>
        </w:rPr>
      </w:pPr>
    </w:p>
    <w:sectPr>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615A000-FEA3-4580-8DE4-443474F32B3E}"/>
  </w:font>
  <w:font w:name="黑体">
    <w:panose1 w:val="02010609060101010101"/>
    <w:charset w:val="86"/>
    <w:family w:val="auto"/>
    <w:pitch w:val="default"/>
    <w:sig w:usb0="800002BF" w:usb1="38CF7CFA" w:usb2="00000016" w:usb3="00000000" w:csb0="00040001" w:csb1="00000000"/>
    <w:embedRegular r:id="rId2" w:fontKey="{A7D2983E-D873-40B3-A228-E9BC41284F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3CF65997-CA52-4CDE-85B7-08A4A54A43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jlkY2ExYjc0Y2QzMGFkMDliMjFkNmY5MDQ2NTAifQ=="/>
  </w:docVars>
  <w:rsids>
    <w:rsidRoot w:val="06036ADF"/>
    <w:rsid w:val="0242123F"/>
    <w:rsid w:val="036D7252"/>
    <w:rsid w:val="03C655B4"/>
    <w:rsid w:val="05524C3E"/>
    <w:rsid w:val="05592C4C"/>
    <w:rsid w:val="0584183B"/>
    <w:rsid w:val="06036ADF"/>
    <w:rsid w:val="08130789"/>
    <w:rsid w:val="09683700"/>
    <w:rsid w:val="097E3F81"/>
    <w:rsid w:val="0F057031"/>
    <w:rsid w:val="10131F77"/>
    <w:rsid w:val="143600F9"/>
    <w:rsid w:val="166E1F9E"/>
    <w:rsid w:val="16B97ABE"/>
    <w:rsid w:val="19CC54AF"/>
    <w:rsid w:val="1A3E56E2"/>
    <w:rsid w:val="1DDA4899"/>
    <w:rsid w:val="1EC566C2"/>
    <w:rsid w:val="1EEB6F01"/>
    <w:rsid w:val="20B63AD8"/>
    <w:rsid w:val="21081BC7"/>
    <w:rsid w:val="227A3C87"/>
    <w:rsid w:val="230129A4"/>
    <w:rsid w:val="25D21D98"/>
    <w:rsid w:val="2662436F"/>
    <w:rsid w:val="277C0664"/>
    <w:rsid w:val="27AB06B7"/>
    <w:rsid w:val="2A9B62B0"/>
    <w:rsid w:val="2B4101B8"/>
    <w:rsid w:val="2DA937EB"/>
    <w:rsid w:val="2DE946DB"/>
    <w:rsid w:val="3013786F"/>
    <w:rsid w:val="30436200"/>
    <w:rsid w:val="30EC5210"/>
    <w:rsid w:val="33E23401"/>
    <w:rsid w:val="38880CD0"/>
    <w:rsid w:val="393207FA"/>
    <w:rsid w:val="3A447C97"/>
    <w:rsid w:val="3B31236C"/>
    <w:rsid w:val="3C5C2499"/>
    <w:rsid w:val="3E0510AD"/>
    <w:rsid w:val="3EAC6628"/>
    <w:rsid w:val="408A6DDA"/>
    <w:rsid w:val="40A764E6"/>
    <w:rsid w:val="418B4C43"/>
    <w:rsid w:val="459F34A4"/>
    <w:rsid w:val="478A7DC1"/>
    <w:rsid w:val="48FF1A78"/>
    <w:rsid w:val="49644B37"/>
    <w:rsid w:val="4B2A304F"/>
    <w:rsid w:val="4C716264"/>
    <w:rsid w:val="4CC822AC"/>
    <w:rsid w:val="4D470CD7"/>
    <w:rsid w:val="51400D7C"/>
    <w:rsid w:val="514B7BED"/>
    <w:rsid w:val="53B21D2E"/>
    <w:rsid w:val="58044786"/>
    <w:rsid w:val="58134739"/>
    <w:rsid w:val="5B9F38B6"/>
    <w:rsid w:val="5C37481E"/>
    <w:rsid w:val="5EF24DF0"/>
    <w:rsid w:val="63AC35B5"/>
    <w:rsid w:val="64A15D85"/>
    <w:rsid w:val="6872433C"/>
    <w:rsid w:val="69BA0BA6"/>
    <w:rsid w:val="69F55C11"/>
    <w:rsid w:val="6B373602"/>
    <w:rsid w:val="70335B5B"/>
    <w:rsid w:val="7214578F"/>
    <w:rsid w:val="730F407B"/>
    <w:rsid w:val="74D60168"/>
    <w:rsid w:val="78D60A0B"/>
    <w:rsid w:val="7B965B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9"/>
    <w:pPr>
      <w:spacing w:before="38"/>
      <w:ind w:left="523"/>
      <w:outlineLvl w:val="0"/>
    </w:pPr>
    <w:rPr>
      <w:rFonts w:ascii="宋体" w:hAnsi="宋体" w:eastAsia="宋体" w:cs="宋体"/>
      <w:b/>
      <w:bCs/>
      <w:sz w:val="44"/>
      <w:szCs w:val="44"/>
    </w:rPr>
  </w:style>
  <w:style w:type="character" w:default="1" w:styleId="11">
    <w:name w:val="Default Paragraph Font"/>
    <w:link w:val="12"/>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Body Text"/>
    <w:basedOn w:val="1"/>
    <w:autoRedefine/>
    <w:qFormat/>
    <w:uiPriority w:val="99"/>
    <w:rPr>
      <w:sz w:val="32"/>
      <w:szCs w:val="32"/>
    </w:rPr>
  </w:style>
  <w:style w:type="paragraph" w:styleId="5">
    <w:name w:val="Body Text Indent"/>
    <w:basedOn w:val="1"/>
    <w:next w:val="6"/>
    <w:autoRedefine/>
    <w:qFormat/>
    <w:uiPriority w:val="0"/>
    <w:pPr>
      <w:ind w:firstLine="555"/>
    </w:pPr>
  </w:style>
  <w:style w:type="paragraph" w:styleId="6">
    <w:name w:val="annotation subject"/>
    <w:basedOn w:val="3"/>
    <w:next w:val="1"/>
    <w:autoRedefine/>
    <w:qFormat/>
    <w:uiPriority w:val="0"/>
    <w:rPr>
      <w:b/>
      <w:bCs/>
    </w:rPr>
  </w:style>
  <w:style w:type="paragraph" w:styleId="7">
    <w:name w:val="Normal (Web)"/>
    <w:basedOn w:val="1"/>
    <w:autoRedefine/>
    <w:qFormat/>
    <w:uiPriority w:val="0"/>
    <w:pPr>
      <w:widowControl/>
      <w:spacing w:before="100" w:beforeAutospacing="1" w:after="100" w:afterAutospacing="1" w:line="240" w:lineRule="atLeast"/>
      <w:jc w:val="left"/>
    </w:pPr>
    <w:rPr>
      <w:rFonts w:ascii="宋体" w:hAnsi="宋体"/>
      <w:kern w:val="0"/>
      <w:sz w:val="18"/>
      <w:szCs w:val="18"/>
    </w:rPr>
  </w:style>
  <w:style w:type="paragraph" w:styleId="8">
    <w:name w:val="Body Text First Indent 2"/>
    <w:basedOn w:val="5"/>
    <w:autoRedefine/>
    <w:qFormat/>
    <w:uiPriority w:val="0"/>
    <w:pPr>
      <w:ind w:firstLine="420" w:firstLineChars="200"/>
    </w:pPr>
    <w:rPr>
      <w:szCs w:val="2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w:basedOn w:val="13"/>
    <w:link w:val="11"/>
    <w:autoRedefine/>
    <w:qFormat/>
    <w:uiPriority w:val="0"/>
    <w:pPr>
      <w:widowControl/>
      <w:spacing w:after="160" w:afterLines="0" w:line="240" w:lineRule="exact"/>
      <w:jc w:val="left"/>
    </w:pPr>
  </w:style>
  <w:style w:type="paragraph" w:customStyle="1" w:styleId="13">
    <w:name w:val="正文 New New New New New New New"/>
    <w:autoRedefine/>
    <w:qFormat/>
    <w:uiPriority w:val="0"/>
    <w:pPr>
      <w:widowControl w:val="0"/>
      <w:jc w:val="both"/>
    </w:pPr>
    <w:rPr>
      <w:rFonts w:ascii="Times New Roman" w:hAnsi="Times New Roman" w:eastAsia="方正仿宋_GB2312" w:cs="Times New Roman"/>
      <w:kern w:val="2"/>
      <w:sz w:val="32"/>
      <w:szCs w:val="24"/>
      <w:lang w:val="en-US" w:eastAsia="zh-CN" w:bidi="ar-SA"/>
    </w:rPr>
  </w:style>
  <w:style w:type="character" w:styleId="14">
    <w:name w:val="Hyperlink"/>
    <w:basedOn w:val="11"/>
    <w:autoRedefine/>
    <w:qFormat/>
    <w:uiPriority w:val="0"/>
    <w:rPr>
      <w:color w:val="136EC2"/>
      <w:u w:val="single"/>
    </w:rPr>
  </w:style>
  <w:style w:type="paragraph" w:customStyle="1" w:styleId="15">
    <w:name w:val="普通(网站) New New"/>
    <w:basedOn w:val="16"/>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6">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要点 New New"/>
    <w:basedOn w:val="11"/>
    <w:autoRedefine/>
    <w:qFormat/>
    <w:uiPriority w:val="0"/>
    <w:rPr>
      <w:b/>
      <w:bCs/>
    </w:rPr>
  </w:style>
  <w:style w:type="paragraph" w:customStyle="1" w:styleId="18">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3二左"/>
    <w:basedOn w:val="20"/>
    <w:autoRedefine/>
    <w:qFormat/>
    <w:uiPriority w:val="0"/>
    <w:pPr>
      <w:spacing w:line="560" w:lineRule="exact"/>
      <w:ind w:firstLine="643"/>
      <w:jc w:val="left"/>
      <w:outlineLvl w:val="1"/>
    </w:pPr>
    <w:rPr>
      <w:rFonts w:ascii="楷体_GB2312" w:eastAsia="楷体_GB2312"/>
      <w:b/>
      <w:bCs/>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ind w:firstLine="640" w:firstLineChars="200"/>
      <w:jc w:val="both"/>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632</Words>
  <Characters>701</Characters>
  <Lines>0</Lines>
  <Paragraphs>0</Paragraphs>
  <TotalTime>0</TotalTime>
  <ScaleCrop>false</ScaleCrop>
  <LinksUpToDate>false</LinksUpToDate>
  <CharactersWithSpaces>709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2018-05-23T01:23:00Z</dcterms:created>
  <dc:creator>Administrator</dc:creator>
  <cp:lastModifiedBy>赖达权</cp:lastModifiedBy>
  <cp:lastPrinted>2024-11-05T09:19:09Z</cp:lastPrinted>
  <dcterms:modified xsi:type="dcterms:W3CDTF">2024-11-05T09:30:36Z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28F078AD09514BD1A4FB154AA9A9210C_13</vt:lpwstr>
  </property>
</Properties>
</file>